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FF4377" w:rsidRDefault="00854134" w:rsidP="00C267FD">
      <w:pPr>
        <w:spacing w:after="20"/>
        <w:jc w:val="center"/>
        <w:rPr>
          <w:rFonts w:ascii="Tahoma" w:hAnsi="Tahoma" w:cs="Tahoma"/>
        </w:rPr>
      </w:pPr>
      <w:bookmarkStart w:id="0" w:name="_Toc125170279"/>
      <w:r w:rsidRPr="00FF4377">
        <w:rPr>
          <w:rFonts w:ascii="Tahoma" w:hAnsi="Tahoma" w:cs="Tahoma"/>
          <w:i/>
          <w:sz w:val="28"/>
          <w:szCs w:val="28"/>
        </w:rPr>
        <w:t>Contratto di Distribuzione, di Licenza e Royalty Microsoft Independent Software Vendor</w:t>
      </w:r>
      <w:bookmarkEnd w:id="0"/>
    </w:p>
    <w:p w14:paraId="22BB8B94" w14:textId="1AA2D2CC" w:rsidR="00854134" w:rsidRPr="00FF4377" w:rsidRDefault="00AF7DE6" w:rsidP="00C267FD">
      <w:pPr>
        <w:spacing w:before="240" w:after="240"/>
        <w:jc w:val="center"/>
        <w:rPr>
          <w:rFonts w:ascii="Tahoma" w:hAnsi="Tahoma" w:cs="Tahoma"/>
        </w:rPr>
      </w:pPr>
      <w:r w:rsidRPr="00FF4377">
        <w:rPr>
          <w:rFonts w:ascii="Tahoma" w:hAnsi="Tahoma" w:cs="Tahoma"/>
          <w:b/>
          <w:i/>
          <w:sz w:val="32"/>
          <w:szCs w:val="32"/>
        </w:rPr>
        <w:t>LISTA DEI PRODOTTI ISVR</w:t>
      </w:r>
    </w:p>
    <w:p w14:paraId="22BB8B95" w14:textId="5ECC3FE2" w:rsidR="00F673DB" w:rsidRPr="00FF4377" w:rsidRDefault="002A18CD" w:rsidP="008E2012">
      <w:pPr>
        <w:pStyle w:val="Firstpara"/>
        <w:ind w:left="0"/>
        <w:rPr>
          <w:rFonts w:ascii="Tahoma" w:hAnsi="Tahoma" w:cs="Tahoma"/>
        </w:rPr>
      </w:pPr>
      <w:r>
        <w:rPr>
          <w:rFonts w:ascii="Tahoma" w:hAnsi="Tahoma" w:cs="Tahoma"/>
        </w:rPr>
        <w:t xml:space="preserve">I </w:t>
      </w:r>
      <w:r w:rsidRPr="00FF4377">
        <w:rPr>
          <w:rFonts w:ascii="Tahoma" w:hAnsi="Tahoma" w:cs="Tahoma"/>
        </w:rPr>
        <w:t xml:space="preserve">termini in maiuscolo utilizzati, ma non definiti nel presente contratto, avranno il significato assegnato loro nel Contratto di Distribuzione, di Licenza e Royalty Microsoft ISV (il </w:t>
      </w:r>
      <w:r w:rsidR="00D950FE" w:rsidRPr="00FF4377">
        <w:rPr>
          <w:rFonts w:ascii="Tahoma" w:hAnsi="Tahoma" w:cs="Tahoma"/>
        </w:rPr>
        <w:t>“</w:t>
      </w:r>
      <w:r w:rsidRPr="00FF4377">
        <w:rPr>
          <w:rFonts w:ascii="Tahoma" w:hAnsi="Tahoma" w:cs="Tahoma"/>
        </w:rPr>
        <w:t>Contratto</w:t>
      </w:r>
      <w:r w:rsidR="00D950FE" w:rsidRPr="00FF4377">
        <w:rPr>
          <w:rFonts w:ascii="Tahoma" w:hAnsi="Tahoma" w:cs="Tahoma"/>
        </w:rPr>
        <w:t>”</w:t>
      </w:r>
      <w:r w:rsidRPr="00FF4377">
        <w:rPr>
          <w:rFonts w:ascii="Tahoma" w:hAnsi="Tahoma" w:cs="Tahoma"/>
        </w:rPr>
        <w:t xml:space="preserve">) o nel Contratto di Distribuzione, di Licenza e Royalty Microsoft Academic ISV (il “Contratto Academic”). </w:t>
      </w:r>
    </w:p>
    <w:p w14:paraId="22BB8B97" w14:textId="77777777" w:rsidR="009F731B" w:rsidRPr="00FF4377" w:rsidRDefault="009F731B" w:rsidP="001502EC">
      <w:pPr>
        <w:pStyle w:val="Firstpara"/>
        <w:ind w:left="0"/>
        <w:rPr>
          <w:rFonts w:ascii="Tahoma" w:hAnsi="Tahoma" w:cs="Tahoma"/>
          <w:lang w:val="en-US" w:eastAsia="en-US" w:bidi="ar-SA"/>
        </w:rPr>
      </w:pPr>
    </w:p>
    <w:p w14:paraId="009086B5" w14:textId="6A9803B1" w:rsidR="000E1294" w:rsidRPr="00FF4377" w:rsidRDefault="004323EA" w:rsidP="000E1294">
      <w:pPr>
        <w:pStyle w:val="Heading2"/>
        <w:keepNext w:val="0"/>
        <w:spacing w:after="0"/>
        <w:jc w:val="left"/>
        <w:rPr>
          <w:rFonts w:ascii="Tahoma" w:hAnsi="Tahoma" w:cs="Tahoma"/>
        </w:rPr>
      </w:pPr>
      <w:r w:rsidRPr="00FF4377">
        <w:rPr>
          <w:rFonts w:ascii="Tahoma" w:hAnsi="Tahoma" w:cs="Tahoma"/>
          <w:color w:val="FF6600"/>
          <w:sz w:val="24"/>
          <w:szCs w:val="24"/>
        </w:rPr>
        <w:t>Modifiche Apportate alla Lista dei Prodotti ISVR nel Mese di Ottobre 2021</w:t>
      </w:r>
      <w:r w:rsidRPr="00FF4377">
        <w:rPr>
          <w:rFonts w:ascii="Tahoma" w:hAnsi="Tahoma" w:cs="Tahoma"/>
          <w:b w:val="0"/>
          <w:color w:val="FF6600"/>
        </w:rPr>
        <w:t xml:space="preserve"> </w:t>
      </w:r>
    </w:p>
    <w:p w14:paraId="438C7624" w14:textId="77777777" w:rsidR="000E1294" w:rsidRPr="00FF4377" w:rsidRDefault="000E1294" w:rsidP="000E1294">
      <w:pPr>
        <w:rPr>
          <w:rFonts w:ascii="Tahoma" w:hAnsi="Tahoma" w:cs="Tahoma"/>
          <w:lang w:val="en-US" w:eastAsia="en-US" w:bidi="ar-S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F4377" w:rsidRDefault="000E1294" w:rsidP="005D5C97">
            <w:pPr>
              <w:jc w:val="center"/>
              <w:rPr>
                <w:rFonts w:ascii="Tahoma" w:hAnsi="Tahoma" w:cs="Tahoma"/>
                <w:b w:val="0"/>
                <w:bCs w:val="0"/>
                <w:color w:val="FFFFFF"/>
              </w:rPr>
            </w:pPr>
            <w:r w:rsidRPr="00FF4377">
              <w:rPr>
                <w:rFonts w:ascii="Tahoma" w:hAnsi="Tahoma" w:cs="Tahoma"/>
                <w:color w:val="FFFFFF"/>
              </w:rPr>
              <w:t>Contratto di Licenza Microsoft Aggiunto</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F4377"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F4377">
              <w:rPr>
                <w:rFonts w:ascii="Tahoma" w:hAnsi="Tahoma" w:cs="Tahoma"/>
                <w:color w:val="FFFFFF"/>
              </w:rPr>
              <w:t>Contratto di Licenza Microsoft Eliminato</w:t>
            </w:r>
          </w:p>
        </w:tc>
      </w:tr>
      <w:tr w:rsidR="00B4354B" w:rsidRPr="00F21859" w14:paraId="24215803"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8E59935" w14:textId="2B4348FD" w:rsidR="00B4354B" w:rsidRPr="00FF4377" w:rsidRDefault="00B4354B" w:rsidP="00B4354B">
            <w:pPr>
              <w:rPr>
                <w:rFonts w:ascii="Tahoma" w:hAnsi="Tahoma" w:cs="Tahoma"/>
                <w:b w:val="0"/>
                <w:bCs w:val="0"/>
                <w:sz w:val="16"/>
                <w:szCs w:val="19"/>
                <w:lang w:val="pt-BR"/>
              </w:rPr>
            </w:pPr>
            <w:r w:rsidRPr="00FF4377">
              <w:rPr>
                <w:rFonts w:ascii="Tahoma" w:hAnsi="Tahoma" w:cs="Tahoma"/>
                <w:b w:val="0"/>
                <w:bCs w:val="0"/>
                <w:sz w:val="16"/>
                <w:szCs w:val="19"/>
              </w:rPr>
              <w:t>Access LTSC 2021</w:t>
            </w:r>
          </w:p>
        </w:tc>
        <w:tc>
          <w:tcPr>
            <w:tcW w:w="0" w:type="dxa"/>
            <w:shd w:val="clear" w:color="auto" w:fill="auto"/>
          </w:tcPr>
          <w:p w14:paraId="1B338FD3" w14:textId="14FFC957" w:rsidR="00B4354B" w:rsidRPr="00FF4377"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Access 2019</w:t>
            </w:r>
          </w:p>
        </w:tc>
      </w:tr>
      <w:tr w:rsidR="00B4354B" w:rsidRPr="00F21859" w14:paraId="29D61F1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ACD1438" w14:textId="752331DE"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Excel LTSC 2021</w:t>
            </w:r>
          </w:p>
        </w:tc>
        <w:tc>
          <w:tcPr>
            <w:tcW w:w="0" w:type="dxa"/>
            <w:shd w:val="clear" w:color="auto" w:fill="auto"/>
          </w:tcPr>
          <w:p w14:paraId="388D8FE5" w14:textId="76114C3A" w:rsidR="00B4354B" w:rsidRPr="00FF4377"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Excel 2019</w:t>
            </w:r>
          </w:p>
        </w:tc>
      </w:tr>
      <w:tr w:rsidR="00B4354B" w:rsidRPr="00F21859" w14:paraId="3DAB4B1A"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D967498" w14:textId="0CD152FA"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Office LTSC Professional Plus 2021</w:t>
            </w:r>
          </w:p>
        </w:tc>
        <w:tc>
          <w:tcPr>
            <w:tcW w:w="0" w:type="dxa"/>
            <w:shd w:val="clear" w:color="auto" w:fill="auto"/>
          </w:tcPr>
          <w:p w14:paraId="5003D265" w14:textId="6A4A54F3" w:rsidR="00B4354B" w:rsidRPr="00FF4377"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Office Professional Plus 2019</w:t>
            </w:r>
          </w:p>
        </w:tc>
      </w:tr>
      <w:tr w:rsidR="00B4354B" w:rsidRPr="00F21859" w14:paraId="24E6F8C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F6CF930" w14:textId="10E20E9E"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Outlook LTSC 2021</w:t>
            </w:r>
          </w:p>
        </w:tc>
        <w:tc>
          <w:tcPr>
            <w:tcW w:w="0" w:type="dxa"/>
            <w:shd w:val="clear" w:color="auto" w:fill="auto"/>
          </w:tcPr>
          <w:p w14:paraId="42A090FC" w14:textId="60087722" w:rsidR="00B4354B" w:rsidRPr="00FF4377"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Outlook 2019</w:t>
            </w:r>
          </w:p>
        </w:tc>
      </w:tr>
      <w:tr w:rsidR="00B4354B" w:rsidRPr="00F21859" w14:paraId="167C277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A0DD55B" w14:textId="4B578DCD"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PowerPoint LTSC 2021</w:t>
            </w:r>
          </w:p>
        </w:tc>
        <w:tc>
          <w:tcPr>
            <w:tcW w:w="0" w:type="dxa"/>
            <w:shd w:val="clear" w:color="auto" w:fill="auto"/>
          </w:tcPr>
          <w:p w14:paraId="3FBED19C" w14:textId="7F807C56" w:rsidR="00B4354B" w:rsidRPr="00FF4377"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PowerPoint 2019</w:t>
            </w:r>
          </w:p>
        </w:tc>
      </w:tr>
      <w:tr w:rsidR="00B4354B" w:rsidRPr="00F21859" w14:paraId="772508F4"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01BE64" w14:textId="78E7D978"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Project Professional 2021</w:t>
            </w:r>
          </w:p>
        </w:tc>
        <w:tc>
          <w:tcPr>
            <w:tcW w:w="0" w:type="dxa"/>
            <w:shd w:val="clear" w:color="auto" w:fill="auto"/>
          </w:tcPr>
          <w:p w14:paraId="41F1DFD7" w14:textId="7AB8D238" w:rsidR="00B4354B" w:rsidRPr="00FF4377"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Project Professional 2019</w:t>
            </w:r>
          </w:p>
        </w:tc>
      </w:tr>
      <w:tr w:rsidR="00B4354B" w:rsidRPr="00F21859" w14:paraId="2E0D53A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D56E47" w14:textId="34A7B18A"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Project Standard 2021</w:t>
            </w:r>
          </w:p>
        </w:tc>
        <w:tc>
          <w:tcPr>
            <w:tcW w:w="0" w:type="dxa"/>
            <w:shd w:val="clear" w:color="auto" w:fill="auto"/>
          </w:tcPr>
          <w:p w14:paraId="30F47A87" w14:textId="1DEFE549" w:rsidR="00B4354B" w:rsidRPr="00FF4377"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Project Standard 2019</w:t>
            </w:r>
          </w:p>
        </w:tc>
      </w:tr>
      <w:tr w:rsidR="00B4354B" w:rsidRPr="00F21859" w14:paraId="497A49E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04DFF02" w14:textId="2052DC9E"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Publisher LTSC 2021</w:t>
            </w:r>
          </w:p>
        </w:tc>
        <w:tc>
          <w:tcPr>
            <w:tcW w:w="0" w:type="dxa"/>
            <w:shd w:val="clear" w:color="auto" w:fill="auto"/>
          </w:tcPr>
          <w:p w14:paraId="5B3CE06B" w14:textId="62DF6646" w:rsidR="00B4354B" w:rsidRPr="00FF4377"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Publisher 2019</w:t>
            </w:r>
          </w:p>
        </w:tc>
      </w:tr>
      <w:tr w:rsidR="00B4354B" w:rsidRPr="00F21859" w14:paraId="137BC29E"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52AF1F" w14:textId="2E7D35EC"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Skype for Business Server LTSC 2021</w:t>
            </w:r>
          </w:p>
        </w:tc>
        <w:tc>
          <w:tcPr>
            <w:tcW w:w="0" w:type="dxa"/>
            <w:shd w:val="clear" w:color="auto" w:fill="auto"/>
          </w:tcPr>
          <w:p w14:paraId="6F14FEB1" w14:textId="431DF656" w:rsidR="00B4354B" w:rsidRPr="00FF4377"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Skype for Business Server 2019</w:t>
            </w:r>
          </w:p>
        </w:tc>
      </w:tr>
      <w:tr w:rsidR="00B4354B" w:rsidRPr="00F21859" w14:paraId="449D113F"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DE5D3AF" w14:textId="4C3836CA"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Visio LTSC Professional 2021</w:t>
            </w:r>
          </w:p>
        </w:tc>
        <w:tc>
          <w:tcPr>
            <w:tcW w:w="0" w:type="dxa"/>
            <w:shd w:val="clear" w:color="auto" w:fill="auto"/>
          </w:tcPr>
          <w:p w14:paraId="44F6A176" w14:textId="20DCA1BD" w:rsidR="00B4354B" w:rsidRPr="00FF4377"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Visio Professional 2019</w:t>
            </w:r>
          </w:p>
        </w:tc>
      </w:tr>
      <w:tr w:rsidR="00B4354B" w:rsidRPr="00F21859" w14:paraId="05CAFF5D"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8AB6E82" w14:textId="6206DF8D"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Visio LTSC Standard 2021</w:t>
            </w:r>
          </w:p>
        </w:tc>
        <w:tc>
          <w:tcPr>
            <w:tcW w:w="0" w:type="dxa"/>
            <w:shd w:val="clear" w:color="auto" w:fill="auto"/>
          </w:tcPr>
          <w:p w14:paraId="43BB5C26" w14:textId="3F65C489" w:rsidR="00B4354B" w:rsidRPr="00FF4377"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Visio Standard 2019</w:t>
            </w:r>
          </w:p>
        </w:tc>
      </w:tr>
      <w:tr w:rsidR="00B4354B" w:rsidRPr="00F21859" w14:paraId="31503EB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B3594B" w14:textId="2DAE2E7A" w:rsidR="00B4354B" w:rsidRPr="00FF4377" w:rsidRDefault="00B4354B" w:rsidP="00B4354B">
            <w:pPr>
              <w:rPr>
                <w:rFonts w:ascii="Tahoma" w:hAnsi="Tahoma" w:cs="Tahoma"/>
                <w:b w:val="0"/>
                <w:bCs w:val="0"/>
                <w:sz w:val="16"/>
                <w:szCs w:val="19"/>
                <w:lang w:val="pt-BR"/>
              </w:rPr>
            </w:pPr>
            <w:r w:rsidRPr="00FF4377">
              <w:rPr>
                <w:rFonts w:ascii="Tahoma" w:hAnsi="Tahoma" w:cs="Tahoma"/>
                <w:sz w:val="16"/>
                <w:szCs w:val="19"/>
              </w:rPr>
              <w:t>Word LTSC 2021</w:t>
            </w:r>
          </w:p>
        </w:tc>
        <w:tc>
          <w:tcPr>
            <w:tcW w:w="0" w:type="dxa"/>
            <w:shd w:val="clear" w:color="auto" w:fill="auto"/>
          </w:tcPr>
          <w:p w14:paraId="1675692A" w14:textId="2D258BD1" w:rsidR="00B4354B" w:rsidRPr="00FF4377"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FF4377">
              <w:rPr>
                <w:rFonts w:ascii="Tahoma" w:hAnsi="Tahoma" w:cs="Tahoma"/>
                <w:sz w:val="16"/>
                <w:szCs w:val="19"/>
              </w:rPr>
              <w:t>Word 2019</w:t>
            </w:r>
          </w:p>
        </w:tc>
      </w:tr>
    </w:tbl>
    <w:p w14:paraId="4173FF41" w14:textId="77777777" w:rsidR="000E1294" w:rsidRPr="00D950FE" w:rsidRDefault="000E1294" w:rsidP="000E1294">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22BB8BB3" w14:textId="220D4DB7" w:rsidR="00F038FE" w:rsidRPr="00D950FE" w:rsidRDefault="00D63435" w:rsidP="00B942DC">
      <w:pPr>
        <w:tabs>
          <w:tab w:val="left" w:pos="4320"/>
        </w:tabs>
        <w:rPr>
          <w:rFonts w:ascii="Tahoma" w:hAnsi="Tahoma" w:cs="Tahoma"/>
          <w:b/>
          <w:bCs/>
          <w:lang w:val="en-US" w:eastAsia="en-US" w:bidi="ar-SA"/>
        </w:rPr>
      </w:pPr>
      <w:r>
        <w:br w:type="page"/>
      </w:r>
    </w:p>
    <w:p w14:paraId="6D076742" w14:textId="77777777" w:rsidR="009D18F6" w:rsidRPr="00C01A03" w:rsidRDefault="009D18F6" w:rsidP="009D18F6">
      <w:pPr>
        <w:tabs>
          <w:tab w:val="left" w:pos="4320"/>
        </w:tabs>
        <w:rPr>
          <w:rFonts w:ascii="Tahoma" w:hAnsi="Tahoma" w:cs="Tahoma"/>
          <w:bCs/>
          <w:iCs/>
          <w:color w:val="000000" w:themeColor="text1"/>
          <w:lang w:val="en-US" w:eastAsia="en-US" w:bidi="ar-SA"/>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F4377"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F4377" w:rsidRDefault="00DE25DE" w:rsidP="00C267FD">
            <w:pPr>
              <w:rPr>
                <w:rStyle w:val="Hyperlink"/>
                <w:rFonts w:ascii="Tahoma" w:hAnsi="Tahoma" w:cs="Tahoma"/>
                <w:bCs/>
                <w:i/>
                <w:iCs/>
                <w:color w:val="auto"/>
                <w:sz w:val="16"/>
                <w:szCs w:val="16"/>
                <w:u w:val="none"/>
                <w:lang w:val="pt-BR"/>
              </w:rPr>
            </w:pPr>
            <w:r w:rsidRPr="00FF4377">
              <w:rPr>
                <w:rFonts w:ascii="Tahoma" w:hAnsi="Tahoma" w:cs="Tahoma"/>
                <w:b/>
                <w:color w:val="FF6600"/>
                <w:sz w:val="24"/>
                <w:szCs w:val="24"/>
              </w:rPr>
              <w:t>Lista dei Prodotti*</w:t>
            </w:r>
          </w:p>
        </w:tc>
        <w:tc>
          <w:tcPr>
            <w:tcW w:w="4320" w:type="dxa"/>
            <w:gridSpan w:val="5"/>
            <w:shd w:val="clear" w:color="auto" w:fill="FBD4B4"/>
          </w:tcPr>
          <w:p w14:paraId="22BB8BB5" w14:textId="77777777" w:rsidR="00DE25DE" w:rsidRPr="00FF4377" w:rsidRDefault="00DE25DE" w:rsidP="00C267FD">
            <w:pPr>
              <w:jc w:val="right"/>
              <w:rPr>
                <w:rStyle w:val="Hyperlink"/>
                <w:rFonts w:ascii="Tahoma" w:hAnsi="Tahoma" w:cs="Tahoma"/>
                <w:b/>
                <w:bCs/>
                <w:i/>
                <w:iCs/>
                <w:color w:val="auto"/>
                <w:sz w:val="16"/>
                <w:szCs w:val="16"/>
                <w:u w:val="none"/>
                <w:lang w:val="pt-BR"/>
              </w:rPr>
            </w:pPr>
            <w:r w:rsidRPr="00FF4377">
              <w:rPr>
                <w:rFonts w:ascii="Tahoma" w:hAnsi="Tahoma" w:cs="Tahoma"/>
                <w:b/>
                <w:bCs/>
                <w:iCs/>
                <w:color w:val="000000"/>
                <w:sz w:val="16"/>
                <w:szCs w:val="16"/>
              </w:rPr>
              <w:t>D) Informazioni sul Codice Product Key</w:t>
            </w:r>
          </w:p>
        </w:tc>
      </w:tr>
      <w:tr w:rsidR="00EB3458" w:rsidRPr="00FF4377" w14:paraId="22BB8BBA" w14:textId="77777777" w:rsidTr="00470026">
        <w:trPr>
          <w:trHeight w:val="216"/>
        </w:trPr>
        <w:tc>
          <w:tcPr>
            <w:tcW w:w="6440" w:type="dxa"/>
            <w:vMerge/>
            <w:tcBorders>
              <w:left w:val="nil"/>
            </w:tcBorders>
            <w:shd w:val="clear" w:color="auto" w:fill="auto"/>
          </w:tcPr>
          <w:p w14:paraId="22BB8BB7" w14:textId="77777777" w:rsidR="00DE25DE" w:rsidRPr="00FF4377"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1AEEB9A4" w:rsidR="00DE25DE" w:rsidRPr="00FF4377" w:rsidRDefault="00DE25DE" w:rsidP="00D950FE">
            <w:pPr>
              <w:jc w:val="right"/>
              <w:rPr>
                <w:rStyle w:val="Hyperlink"/>
                <w:rFonts w:ascii="Tahoma" w:hAnsi="Tahoma" w:cs="Tahoma"/>
                <w:b/>
                <w:bCs/>
                <w:i/>
                <w:iCs/>
                <w:color w:val="auto"/>
                <w:sz w:val="16"/>
                <w:szCs w:val="16"/>
                <w:u w:val="none"/>
                <w:lang w:val="pt-BR"/>
              </w:rPr>
            </w:pPr>
            <w:r w:rsidRPr="00FF4377">
              <w:rPr>
                <w:rFonts w:ascii="Tahoma" w:hAnsi="Tahoma" w:cs="Tahoma"/>
                <w:b/>
                <w:bCs/>
                <w:iCs/>
                <w:color w:val="000000"/>
                <w:sz w:val="16"/>
                <w:szCs w:val="16"/>
              </w:rPr>
              <w:t>C) Concessioni per la Migrazione dei</w:t>
            </w:r>
            <w:r w:rsidR="00FF4377">
              <w:rPr>
                <w:rFonts w:ascii="Tahoma" w:hAnsi="Tahoma" w:cs="Tahoma"/>
                <w:b/>
                <w:bCs/>
                <w:iCs/>
                <w:color w:val="000000"/>
                <w:sz w:val="16"/>
                <w:szCs w:val="16"/>
              </w:rPr>
              <w:t> </w:t>
            </w:r>
            <w:r w:rsidRPr="00FF4377">
              <w:rPr>
                <w:rFonts w:ascii="Tahoma" w:hAnsi="Tahoma" w:cs="Tahoma"/>
                <w:b/>
                <w:bCs/>
                <w:iCs/>
                <w:color w:val="000000"/>
                <w:sz w:val="16"/>
                <w:szCs w:val="16"/>
              </w:rPr>
              <w:t>Prodotti</w:t>
            </w:r>
          </w:p>
        </w:tc>
        <w:tc>
          <w:tcPr>
            <w:tcW w:w="540" w:type="dxa"/>
            <w:shd w:val="clear" w:color="auto" w:fill="FBD4B4"/>
          </w:tcPr>
          <w:p w14:paraId="22BB8BB9" w14:textId="77777777" w:rsidR="00DE25DE" w:rsidRPr="00FF4377" w:rsidRDefault="00DE25DE" w:rsidP="00C267FD">
            <w:pPr>
              <w:jc w:val="right"/>
              <w:rPr>
                <w:rStyle w:val="Hyperlink"/>
                <w:rFonts w:ascii="Tahoma" w:hAnsi="Tahoma" w:cs="Tahoma"/>
                <w:bCs/>
                <w:i/>
                <w:iCs/>
                <w:color w:val="auto"/>
                <w:sz w:val="14"/>
                <w:szCs w:val="14"/>
                <w:u w:val="none"/>
                <w:lang w:val="pt-BR"/>
              </w:rPr>
            </w:pPr>
          </w:p>
        </w:tc>
      </w:tr>
      <w:tr w:rsidR="00470026" w:rsidRPr="00FF4377" w14:paraId="22BB8BBF" w14:textId="77777777" w:rsidTr="00470026">
        <w:trPr>
          <w:trHeight w:val="216"/>
        </w:trPr>
        <w:tc>
          <w:tcPr>
            <w:tcW w:w="6440" w:type="dxa"/>
            <w:vMerge/>
            <w:tcBorders>
              <w:left w:val="nil"/>
            </w:tcBorders>
            <w:shd w:val="clear" w:color="auto" w:fill="auto"/>
          </w:tcPr>
          <w:p w14:paraId="22BB8BBB" w14:textId="77777777" w:rsidR="00DE25DE" w:rsidRPr="00FF4377"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F4377" w:rsidRDefault="00DE25DE" w:rsidP="00C267FD">
            <w:pPr>
              <w:jc w:val="right"/>
              <w:rPr>
                <w:rFonts w:ascii="Tahoma" w:hAnsi="Tahoma" w:cs="Tahoma"/>
                <w:b/>
                <w:bCs/>
                <w:sz w:val="16"/>
                <w:szCs w:val="16"/>
              </w:rPr>
            </w:pPr>
            <w:r w:rsidRPr="00FF4377">
              <w:rPr>
                <w:rFonts w:ascii="Tahoma" w:hAnsi="Tahoma" w:cs="Tahoma"/>
                <w:b/>
                <w:bCs/>
                <w:iCs/>
                <w:color w:val="000000"/>
                <w:sz w:val="16"/>
                <w:szCs w:val="16"/>
              </w:rPr>
              <w:t>B) Download Elettronico</w:t>
            </w:r>
          </w:p>
        </w:tc>
        <w:tc>
          <w:tcPr>
            <w:tcW w:w="630" w:type="dxa"/>
            <w:shd w:val="clear" w:color="auto" w:fill="FDE9D9"/>
          </w:tcPr>
          <w:p w14:paraId="22BB8BBD" w14:textId="77777777" w:rsidR="00DE25DE" w:rsidRPr="00FF4377" w:rsidRDefault="00DE25DE" w:rsidP="00C267FD">
            <w:pPr>
              <w:jc w:val="right"/>
              <w:rPr>
                <w:rStyle w:val="Hyperlink"/>
                <w:rFonts w:ascii="Tahoma" w:hAnsi="Tahoma" w:cs="Tahoma"/>
                <w:bCs/>
                <w:iCs/>
                <w:color w:val="auto"/>
                <w:sz w:val="14"/>
                <w:szCs w:val="14"/>
                <w:u w:val="none"/>
                <w:lang w:val="pt-BR"/>
              </w:rPr>
            </w:pPr>
          </w:p>
        </w:tc>
        <w:tc>
          <w:tcPr>
            <w:tcW w:w="540" w:type="dxa"/>
            <w:shd w:val="clear" w:color="auto" w:fill="FBD4B4"/>
          </w:tcPr>
          <w:p w14:paraId="22BB8BBE" w14:textId="77777777" w:rsidR="00DE25DE" w:rsidRPr="00FF4377" w:rsidRDefault="00DE25DE" w:rsidP="00C267FD">
            <w:pPr>
              <w:jc w:val="right"/>
              <w:rPr>
                <w:rStyle w:val="Hyperlink"/>
                <w:rFonts w:ascii="Tahoma" w:hAnsi="Tahoma" w:cs="Tahoma"/>
                <w:bCs/>
                <w:i/>
                <w:iCs/>
                <w:color w:val="auto"/>
                <w:sz w:val="14"/>
                <w:szCs w:val="14"/>
                <w:u w:val="none"/>
                <w:lang w:val="pt-BR"/>
              </w:rPr>
            </w:pPr>
          </w:p>
        </w:tc>
      </w:tr>
      <w:tr w:rsidR="00EB3458" w:rsidRPr="00FF4377" w14:paraId="22BB8BC5" w14:textId="77777777" w:rsidTr="00470026">
        <w:trPr>
          <w:trHeight w:val="216"/>
        </w:trPr>
        <w:tc>
          <w:tcPr>
            <w:tcW w:w="6440" w:type="dxa"/>
            <w:vMerge/>
            <w:tcBorders>
              <w:left w:val="nil"/>
            </w:tcBorders>
            <w:shd w:val="clear" w:color="auto" w:fill="auto"/>
          </w:tcPr>
          <w:p w14:paraId="22BB8BC0" w14:textId="77777777" w:rsidR="00DE25DE" w:rsidRPr="00FF4377" w:rsidRDefault="00DE25DE" w:rsidP="00C267FD">
            <w:pPr>
              <w:jc w:val="right"/>
              <w:rPr>
                <w:rFonts w:ascii="Tahoma" w:hAnsi="Tahoma" w:cs="Tahoma"/>
                <w:bCs/>
                <w:sz w:val="16"/>
                <w:szCs w:val="19"/>
              </w:rPr>
            </w:pPr>
          </w:p>
        </w:tc>
        <w:tc>
          <w:tcPr>
            <w:tcW w:w="2610" w:type="dxa"/>
            <w:gridSpan w:val="2"/>
            <w:shd w:val="clear" w:color="auto" w:fill="FDE9D9"/>
          </w:tcPr>
          <w:p w14:paraId="22BB8BC1" w14:textId="30E1CDA6" w:rsidR="00DE25DE" w:rsidRPr="00FF4377" w:rsidRDefault="00DE25DE" w:rsidP="00C01A03">
            <w:pPr>
              <w:jc w:val="right"/>
              <w:rPr>
                <w:rFonts w:ascii="Tahoma" w:hAnsi="Tahoma" w:cs="Tahoma"/>
                <w:b/>
                <w:bCs/>
                <w:sz w:val="16"/>
                <w:szCs w:val="16"/>
              </w:rPr>
            </w:pPr>
            <w:r w:rsidRPr="00FF4377">
              <w:rPr>
                <w:rFonts w:ascii="Tahoma" w:hAnsi="Tahoma" w:cs="Tahoma"/>
                <w:b/>
                <w:bCs/>
                <w:iCs/>
                <w:color w:val="000000"/>
                <w:sz w:val="16"/>
                <w:szCs w:val="16"/>
              </w:rPr>
              <w:t>A) Condizioni Aggiuntive per i</w:t>
            </w:r>
            <w:r w:rsidR="00FF4377">
              <w:rPr>
                <w:rFonts w:ascii="Tahoma" w:hAnsi="Tahoma" w:cs="Tahoma"/>
                <w:b/>
                <w:bCs/>
                <w:iCs/>
                <w:color w:val="000000"/>
                <w:sz w:val="16"/>
                <w:szCs w:val="16"/>
              </w:rPr>
              <w:t> </w:t>
            </w:r>
            <w:r w:rsidRPr="00FF4377">
              <w:rPr>
                <w:rFonts w:ascii="Tahoma" w:hAnsi="Tahoma" w:cs="Tahoma"/>
                <w:b/>
                <w:bCs/>
                <w:iCs/>
                <w:color w:val="000000"/>
                <w:sz w:val="16"/>
                <w:szCs w:val="16"/>
              </w:rPr>
              <w:t>Prodotti</w:t>
            </w:r>
          </w:p>
        </w:tc>
        <w:tc>
          <w:tcPr>
            <w:tcW w:w="540" w:type="dxa"/>
            <w:shd w:val="clear" w:color="auto" w:fill="FBD4B4"/>
            <w:vAlign w:val="center"/>
          </w:tcPr>
          <w:p w14:paraId="22BB8BC2" w14:textId="77777777" w:rsidR="00DE25DE" w:rsidRPr="00FF4377" w:rsidRDefault="00DE25DE" w:rsidP="00C267FD">
            <w:pPr>
              <w:jc w:val="right"/>
              <w:rPr>
                <w:rFonts w:ascii="Tahoma" w:hAnsi="Tahoma" w:cs="Tahoma"/>
                <w:b/>
                <w:bCs/>
                <w:sz w:val="14"/>
                <w:szCs w:val="14"/>
              </w:rPr>
            </w:pPr>
          </w:p>
        </w:tc>
        <w:tc>
          <w:tcPr>
            <w:tcW w:w="630" w:type="dxa"/>
            <w:shd w:val="clear" w:color="auto" w:fill="FDE9D9"/>
          </w:tcPr>
          <w:p w14:paraId="22BB8BC3" w14:textId="77777777" w:rsidR="00DE25DE" w:rsidRPr="00FF4377" w:rsidRDefault="00DE25DE" w:rsidP="00C267FD">
            <w:pPr>
              <w:jc w:val="right"/>
              <w:rPr>
                <w:rStyle w:val="Hyperlink"/>
                <w:rFonts w:ascii="Tahoma" w:hAnsi="Tahoma" w:cs="Tahoma"/>
                <w:bCs/>
                <w:iCs/>
                <w:color w:val="auto"/>
                <w:sz w:val="14"/>
                <w:szCs w:val="14"/>
                <w:u w:val="none"/>
                <w:lang w:val="pt-BR"/>
              </w:rPr>
            </w:pPr>
          </w:p>
        </w:tc>
        <w:tc>
          <w:tcPr>
            <w:tcW w:w="540" w:type="dxa"/>
            <w:shd w:val="clear" w:color="auto" w:fill="FBD4B4"/>
          </w:tcPr>
          <w:p w14:paraId="22BB8BC4" w14:textId="77777777" w:rsidR="00DE25DE" w:rsidRPr="00FF4377" w:rsidRDefault="00DE25DE" w:rsidP="00C267FD">
            <w:pPr>
              <w:jc w:val="right"/>
              <w:rPr>
                <w:rStyle w:val="Hyperlink"/>
                <w:rFonts w:ascii="Tahoma" w:hAnsi="Tahoma" w:cs="Tahoma"/>
                <w:bCs/>
                <w:i/>
                <w:iCs/>
                <w:color w:val="auto"/>
                <w:sz w:val="14"/>
                <w:szCs w:val="14"/>
                <w:u w:val="none"/>
                <w:lang w:val="pt-BR"/>
              </w:rPr>
            </w:pPr>
          </w:p>
        </w:tc>
      </w:tr>
      <w:tr w:rsidR="00EB3458" w:rsidRPr="00FF4377" w14:paraId="22BB8BCB" w14:textId="77777777" w:rsidTr="00470026">
        <w:trPr>
          <w:trHeight w:val="216"/>
        </w:trPr>
        <w:tc>
          <w:tcPr>
            <w:tcW w:w="8488" w:type="dxa"/>
            <w:gridSpan w:val="2"/>
            <w:shd w:val="clear" w:color="auto" w:fill="F79646"/>
            <w:vAlign w:val="center"/>
          </w:tcPr>
          <w:p w14:paraId="22BB8BC6" w14:textId="77777777" w:rsidR="00DE25DE" w:rsidRPr="00FF4377" w:rsidRDefault="00DE25DE" w:rsidP="00C267FD">
            <w:pPr>
              <w:jc w:val="center"/>
              <w:rPr>
                <w:rFonts w:ascii="Tahoma" w:hAnsi="Tahoma" w:cs="Tahoma"/>
                <w:b/>
                <w:bCs/>
                <w:sz w:val="18"/>
                <w:szCs w:val="19"/>
                <w:lang w:val="pt-BR"/>
              </w:rPr>
            </w:pPr>
            <w:bookmarkStart w:id="1" w:name="OLE_LINK1"/>
            <w:bookmarkStart w:id="2" w:name="OLE_LINK2"/>
            <w:r w:rsidRPr="00FF4377">
              <w:rPr>
                <w:rFonts w:ascii="Tahoma" w:hAnsi="Tahoma" w:cs="Tahoma"/>
                <w:b/>
                <w:bCs/>
                <w:iCs/>
                <w:sz w:val="18"/>
              </w:rPr>
              <w:t>Nome del Prodotto</w:t>
            </w:r>
          </w:p>
        </w:tc>
        <w:tc>
          <w:tcPr>
            <w:tcW w:w="562" w:type="dxa"/>
            <w:shd w:val="clear" w:color="auto" w:fill="FDE9D9"/>
          </w:tcPr>
          <w:p w14:paraId="22BB8BC7" w14:textId="77777777" w:rsidR="00DE25DE" w:rsidRPr="00FF4377"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FF4377"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FF4377"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FF4377" w:rsidRDefault="00DE25DE" w:rsidP="00C267FD">
            <w:pPr>
              <w:jc w:val="center"/>
              <w:rPr>
                <w:rStyle w:val="Hyperlink"/>
                <w:rFonts w:ascii="Tahoma" w:hAnsi="Tahoma" w:cs="Tahoma"/>
                <w:bCs/>
                <w:iCs/>
                <w:color w:val="auto"/>
                <w:sz w:val="18"/>
                <w:szCs w:val="19"/>
                <w:u w:val="none"/>
                <w:lang w:val="pt-BR"/>
              </w:rPr>
            </w:pPr>
          </w:p>
        </w:tc>
      </w:tr>
      <w:tr w:rsidR="00EB3458" w:rsidRPr="00FF4377" w14:paraId="22BB8BD1" w14:textId="77777777" w:rsidTr="00470026">
        <w:trPr>
          <w:trHeight w:val="216"/>
        </w:trPr>
        <w:tc>
          <w:tcPr>
            <w:tcW w:w="8488" w:type="dxa"/>
            <w:gridSpan w:val="2"/>
            <w:shd w:val="clear" w:color="auto" w:fill="auto"/>
            <w:vAlign w:val="center"/>
          </w:tcPr>
          <w:p w14:paraId="22BB8BCC" w14:textId="481E5171" w:rsidR="00DE25DE" w:rsidRPr="00FF4377" w:rsidRDefault="00DE25DE" w:rsidP="00F77865">
            <w:pPr>
              <w:rPr>
                <w:rFonts w:ascii="Tahoma" w:hAnsi="Tahoma" w:cs="Tahoma"/>
                <w:bCs/>
                <w:sz w:val="16"/>
                <w:szCs w:val="19"/>
              </w:rPr>
            </w:pPr>
            <w:r w:rsidRPr="00FF4377">
              <w:rPr>
                <w:rFonts w:ascii="Tahoma" w:hAnsi="Tahoma" w:cs="Tahoma"/>
                <w:bCs/>
                <w:sz w:val="16"/>
                <w:szCs w:val="19"/>
              </w:rPr>
              <w:t>Access LTSC 2021</w:t>
            </w:r>
          </w:p>
        </w:tc>
        <w:tc>
          <w:tcPr>
            <w:tcW w:w="562" w:type="dxa"/>
            <w:shd w:val="clear" w:color="auto" w:fill="FDE9D9"/>
          </w:tcPr>
          <w:p w14:paraId="22BB8BCD"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FF4377" w:rsidRDefault="002A2459"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r w:rsidR="00EB3458" w:rsidRPr="00FF4377" w14:paraId="22BB8BD7" w14:textId="77777777" w:rsidTr="00470026">
        <w:trPr>
          <w:trHeight w:val="216"/>
        </w:trPr>
        <w:tc>
          <w:tcPr>
            <w:tcW w:w="8488" w:type="dxa"/>
            <w:gridSpan w:val="2"/>
            <w:shd w:val="clear" w:color="auto" w:fill="auto"/>
            <w:vAlign w:val="center"/>
          </w:tcPr>
          <w:p w14:paraId="22BB8BD2" w14:textId="6B00F758" w:rsidR="00DE25DE" w:rsidRPr="00FF4377" w:rsidRDefault="00DE25DE" w:rsidP="002C7B77">
            <w:pPr>
              <w:rPr>
                <w:rFonts w:ascii="Tahoma" w:hAnsi="Tahoma" w:cs="Tahoma"/>
                <w:bCs/>
                <w:sz w:val="16"/>
                <w:szCs w:val="19"/>
              </w:rPr>
            </w:pPr>
            <w:r w:rsidRPr="00FF4377">
              <w:rPr>
                <w:rFonts w:ascii="Tahoma" w:hAnsi="Tahoma" w:cs="Tahoma"/>
                <w:bCs/>
                <w:sz w:val="16"/>
                <w:szCs w:val="19"/>
              </w:rPr>
              <w:t>BizTalk Server 2020, Edizioni Branch, Standard ed Enterprise</w:t>
            </w:r>
          </w:p>
        </w:tc>
        <w:tc>
          <w:tcPr>
            <w:tcW w:w="562" w:type="dxa"/>
            <w:shd w:val="clear" w:color="auto" w:fill="FDE9D9"/>
          </w:tcPr>
          <w:p w14:paraId="22BB8BD3"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F4377" w:rsidRDefault="002A2459" w:rsidP="00C267FD">
            <w:pPr>
              <w:jc w:val="center"/>
              <w:rPr>
                <w:rStyle w:val="Hyperlink"/>
                <w:rFonts w:ascii="Tahoma" w:hAnsi="Tahoma" w:cs="Tahoma"/>
                <w:bCs/>
                <w:iCs/>
                <w:color w:val="auto"/>
                <w:sz w:val="16"/>
                <w:szCs w:val="16"/>
                <w:u w:val="none"/>
              </w:rPr>
            </w:pPr>
            <w:r w:rsidRPr="00FF4377">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F4377" w:rsidRDefault="0051560C" w:rsidP="00C267FD">
            <w:pPr>
              <w:jc w:val="center"/>
              <w:rPr>
                <w:rStyle w:val="Hyperlink"/>
                <w:rFonts w:ascii="Tahoma" w:hAnsi="Tahoma" w:cs="Tahoma"/>
                <w:bCs/>
                <w:iCs/>
                <w:color w:val="auto"/>
                <w:sz w:val="16"/>
                <w:szCs w:val="16"/>
                <w:u w:val="none"/>
              </w:rPr>
            </w:pPr>
            <w:r w:rsidRPr="00FF4377">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F4377" w:rsidRDefault="00DE25DE" w:rsidP="00C267FD">
            <w:pPr>
              <w:jc w:val="center"/>
              <w:rPr>
                <w:rStyle w:val="Hyperlink"/>
                <w:rFonts w:ascii="Tahoma" w:hAnsi="Tahoma" w:cs="Tahoma"/>
                <w:bCs/>
                <w:iCs/>
                <w:color w:val="auto"/>
                <w:sz w:val="16"/>
                <w:szCs w:val="16"/>
                <w:u w:val="none"/>
              </w:rPr>
            </w:pPr>
          </w:p>
        </w:tc>
      </w:tr>
      <w:tr w:rsidR="00EB3458" w:rsidRPr="00FF4377" w14:paraId="22BB8BDD" w14:textId="77777777" w:rsidTr="00470026">
        <w:trPr>
          <w:trHeight w:val="216"/>
        </w:trPr>
        <w:tc>
          <w:tcPr>
            <w:tcW w:w="8488" w:type="dxa"/>
            <w:gridSpan w:val="2"/>
            <w:shd w:val="clear" w:color="auto" w:fill="auto"/>
            <w:vAlign w:val="center"/>
          </w:tcPr>
          <w:p w14:paraId="22BB8BD8" w14:textId="7E4C40E1" w:rsidR="00DE25DE" w:rsidRPr="00FF4377" w:rsidRDefault="00DE25DE" w:rsidP="002C7B77">
            <w:pPr>
              <w:rPr>
                <w:rFonts w:ascii="Tahoma" w:hAnsi="Tahoma" w:cs="Tahoma"/>
                <w:bCs/>
                <w:sz w:val="16"/>
                <w:szCs w:val="19"/>
              </w:rPr>
            </w:pPr>
            <w:r w:rsidRPr="00FF4377">
              <w:rPr>
                <w:rFonts w:ascii="Tahoma" w:hAnsi="Tahoma" w:cs="Tahoma"/>
                <w:bCs/>
                <w:sz w:val="16"/>
                <w:szCs w:val="19"/>
              </w:rPr>
              <w:t xml:space="preserve">BizTalk Server 2020 Enterprise Edition (Utilizzo Limitato del Runtime) </w:t>
            </w:r>
          </w:p>
        </w:tc>
        <w:tc>
          <w:tcPr>
            <w:tcW w:w="562" w:type="dxa"/>
            <w:shd w:val="clear" w:color="auto" w:fill="FDE9D9"/>
          </w:tcPr>
          <w:p w14:paraId="22BB8BD9"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F4377" w:rsidRDefault="002A2459" w:rsidP="00C267FD">
            <w:pPr>
              <w:jc w:val="center"/>
              <w:rPr>
                <w:rStyle w:val="Hyperlink"/>
                <w:rFonts w:ascii="Tahoma" w:hAnsi="Tahoma" w:cs="Tahoma"/>
                <w:bCs/>
                <w:iCs/>
                <w:color w:val="auto"/>
                <w:sz w:val="16"/>
                <w:szCs w:val="16"/>
                <w:u w:val="none"/>
              </w:rPr>
            </w:pPr>
            <w:r w:rsidRPr="00FF4377">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F4377" w:rsidRDefault="00DE25DE" w:rsidP="00C267FD">
            <w:pPr>
              <w:jc w:val="center"/>
              <w:rPr>
                <w:rStyle w:val="Hyperlink"/>
                <w:rFonts w:ascii="Tahoma" w:hAnsi="Tahoma" w:cs="Tahoma"/>
                <w:bCs/>
                <w:iCs/>
                <w:color w:val="auto"/>
                <w:sz w:val="16"/>
                <w:szCs w:val="16"/>
                <w:u w:val="none"/>
              </w:rPr>
            </w:pPr>
          </w:p>
        </w:tc>
      </w:tr>
      <w:tr w:rsidR="00EB3458" w:rsidRPr="00FF4377" w14:paraId="22BB8BE3" w14:textId="77777777" w:rsidTr="00470026">
        <w:trPr>
          <w:trHeight w:val="216"/>
        </w:trPr>
        <w:tc>
          <w:tcPr>
            <w:tcW w:w="8488" w:type="dxa"/>
            <w:gridSpan w:val="2"/>
            <w:shd w:val="clear" w:color="auto" w:fill="auto"/>
            <w:vAlign w:val="center"/>
          </w:tcPr>
          <w:p w14:paraId="22BB8BDE" w14:textId="0A8EA69E" w:rsidR="00DE25DE" w:rsidRPr="00FF4377" w:rsidRDefault="00DE25DE" w:rsidP="002C7B77">
            <w:pPr>
              <w:rPr>
                <w:rFonts w:ascii="Tahoma" w:hAnsi="Tahoma" w:cs="Tahoma"/>
                <w:bCs/>
                <w:sz w:val="16"/>
                <w:szCs w:val="19"/>
              </w:rPr>
            </w:pPr>
            <w:r w:rsidRPr="00FF4377">
              <w:rPr>
                <w:rFonts w:ascii="Tahoma" w:hAnsi="Tahoma" w:cs="Tahoma"/>
                <w:bCs/>
                <w:sz w:val="16"/>
                <w:szCs w:val="19"/>
              </w:rPr>
              <w:t xml:space="preserve">BizTalk Server 2020 Standard Edition (Utilizzo Limitato del Runtime) </w:t>
            </w:r>
          </w:p>
        </w:tc>
        <w:tc>
          <w:tcPr>
            <w:tcW w:w="562" w:type="dxa"/>
            <w:shd w:val="clear" w:color="auto" w:fill="FDE9D9"/>
          </w:tcPr>
          <w:p w14:paraId="22BB8BDF"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F4377" w:rsidRDefault="002A2459" w:rsidP="00C267FD">
            <w:pPr>
              <w:jc w:val="center"/>
              <w:rPr>
                <w:rStyle w:val="Hyperlink"/>
                <w:rFonts w:ascii="Tahoma" w:hAnsi="Tahoma" w:cs="Tahoma"/>
                <w:bCs/>
                <w:iCs/>
                <w:color w:val="auto"/>
                <w:sz w:val="16"/>
                <w:szCs w:val="16"/>
                <w:u w:val="none"/>
              </w:rPr>
            </w:pPr>
            <w:r w:rsidRPr="00FF4377">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F4377" w:rsidRDefault="00DE25DE" w:rsidP="00C267FD">
            <w:pPr>
              <w:jc w:val="center"/>
              <w:rPr>
                <w:rStyle w:val="Hyperlink"/>
                <w:rFonts w:ascii="Tahoma" w:hAnsi="Tahoma" w:cs="Tahoma"/>
                <w:bCs/>
                <w:iCs/>
                <w:color w:val="auto"/>
                <w:sz w:val="16"/>
                <w:szCs w:val="16"/>
                <w:u w:val="none"/>
              </w:rPr>
            </w:pPr>
          </w:p>
        </w:tc>
      </w:tr>
      <w:tr w:rsidR="00EB3458" w:rsidRPr="00FF4377" w14:paraId="22BB8BF5" w14:textId="77777777" w:rsidTr="00470026">
        <w:trPr>
          <w:trHeight w:val="216"/>
        </w:trPr>
        <w:tc>
          <w:tcPr>
            <w:tcW w:w="8488" w:type="dxa"/>
            <w:gridSpan w:val="2"/>
            <w:shd w:val="clear" w:color="auto" w:fill="auto"/>
            <w:vAlign w:val="center"/>
          </w:tcPr>
          <w:p w14:paraId="22BB8BF0" w14:textId="18744749" w:rsidR="00DE25DE" w:rsidRPr="00FF4377" w:rsidRDefault="00DE25DE" w:rsidP="00DD2E68">
            <w:pPr>
              <w:rPr>
                <w:rFonts w:ascii="Tahoma" w:hAnsi="Tahoma" w:cs="Tahoma"/>
                <w:bCs/>
                <w:sz w:val="16"/>
                <w:szCs w:val="19"/>
              </w:rPr>
            </w:pPr>
            <w:r w:rsidRPr="00FF4377">
              <w:rPr>
                <w:rFonts w:ascii="Tahoma" w:hAnsi="Tahoma" w:cs="Tahoma"/>
                <w:bCs/>
                <w:sz w:val="16"/>
                <w:szCs w:val="19"/>
              </w:rPr>
              <w:t>Microsoft Dynamics 365 Server</w:t>
            </w:r>
          </w:p>
        </w:tc>
        <w:tc>
          <w:tcPr>
            <w:tcW w:w="562" w:type="dxa"/>
            <w:shd w:val="clear" w:color="auto" w:fill="FDE9D9"/>
          </w:tcPr>
          <w:p w14:paraId="22BB8BF1"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F4377" w:rsidRDefault="00F5077D"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s</w:t>
            </w:r>
          </w:p>
        </w:tc>
      </w:tr>
      <w:tr w:rsidR="00EB3458" w:rsidRPr="00FF4377" w14:paraId="22BB8BFB" w14:textId="77777777" w:rsidTr="00470026">
        <w:trPr>
          <w:trHeight w:val="216"/>
        </w:trPr>
        <w:tc>
          <w:tcPr>
            <w:tcW w:w="8488" w:type="dxa"/>
            <w:gridSpan w:val="2"/>
            <w:shd w:val="clear" w:color="auto" w:fill="auto"/>
            <w:vAlign w:val="center"/>
          </w:tcPr>
          <w:p w14:paraId="22BB8BF6" w14:textId="538D0381" w:rsidR="00DE25DE" w:rsidRPr="00FF4377" w:rsidRDefault="00DE25DE" w:rsidP="00F77865">
            <w:pPr>
              <w:rPr>
                <w:rFonts w:ascii="Tahoma" w:hAnsi="Tahoma" w:cs="Tahoma"/>
                <w:bCs/>
                <w:sz w:val="16"/>
                <w:szCs w:val="19"/>
              </w:rPr>
            </w:pPr>
            <w:r w:rsidRPr="00FF4377">
              <w:rPr>
                <w:rFonts w:ascii="Tahoma" w:hAnsi="Tahoma" w:cs="Tahoma"/>
                <w:bCs/>
                <w:sz w:val="16"/>
                <w:szCs w:val="19"/>
              </w:rPr>
              <w:t>Excel LTSC 2021</w:t>
            </w:r>
          </w:p>
        </w:tc>
        <w:tc>
          <w:tcPr>
            <w:tcW w:w="562" w:type="dxa"/>
            <w:shd w:val="clear" w:color="auto" w:fill="FDE9D9"/>
          </w:tcPr>
          <w:p w14:paraId="22BB8BF7"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FF4377" w:rsidRDefault="002A2459"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r w:rsidR="00EB3458" w:rsidRPr="00FF4377" w14:paraId="22BB8C01" w14:textId="77777777" w:rsidTr="00470026">
        <w:trPr>
          <w:trHeight w:val="216"/>
        </w:trPr>
        <w:tc>
          <w:tcPr>
            <w:tcW w:w="8488" w:type="dxa"/>
            <w:gridSpan w:val="2"/>
            <w:shd w:val="clear" w:color="auto" w:fill="auto"/>
            <w:vAlign w:val="center"/>
          </w:tcPr>
          <w:p w14:paraId="22BB8BFC" w14:textId="464AE90A" w:rsidR="00DE25DE" w:rsidRPr="00FF4377" w:rsidRDefault="00DE25DE" w:rsidP="00F77865">
            <w:pPr>
              <w:rPr>
                <w:rFonts w:ascii="Tahoma" w:hAnsi="Tahoma" w:cs="Tahoma"/>
                <w:bCs/>
                <w:sz w:val="16"/>
                <w:szCs w:val="19"/>
              </w:rPr>
            </w:pPr>
            <w:r w:rsidRPr="00FF4377">
              <w:rPr>
                <w:rFonts w:ascii="Tahoma" w:hAnsi="Tahoma" w:cs="Tahoma"/>
                <w:bCs/>
                <w:sz w:val="16"/>
                <w:szCs w:val="19"/>
              </w:rPr>
              <w:t xml:space="preserve">Exchange Server Standard ed Enterprise 2019 </w:t>
            </w:r>
          </w:p>
        </w:tc>
        <w:tc>
          <w:tcPr>
            <w:tcW w:w="562" w:type="dxa"/>
            <w:shd w:val="clear" w:color="auto" w:fill="FDE9D9"/>
          </w:tcPr>
          <w:p w14:paraId="22BB8BFD"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F4377" w:rsidRDefault="002A2459" w:rsidP="00C267FD">
            <w:pPr>
              <w:jc w:val="center"/>
              <w:rPr>
                <w:rStyle w:val="Hyperlink"/>
                <w:rFonts w:ascii="Tahoma" w:hAnsi="Tahoma" w:cs="Tahoma"/>
                <w:bCs/>
                <w:iCs/>
                <w:color w:val="auto"/>
                <w:sz w:val="16"/>
                <w:szCs w:val="16"/>
                <w:u w:val="none"/>
              </w:rPr>
            </w:pPr>
            <w:r w:rsidRPr="00FF4377">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F4377" w:rsidRDefault="002D6CDC"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s</w:t>
            </w:r>
          </w:p>
        </w:tc>
      </w:tr>
      <w:tr w:rsidR="005D5C97" w:rsidRPr="00FF4377" w14:paraId="5D1447A5" w14:textId="77777777" w:rsidTr="005D5C97">
        <w:trPr>
          <w:trHeight w:val="216"/>
        </w:trPr>
        <w:tc>
          <w:tcPr>
            <w:tcW w:w="8488" w:type="dxa"/>
            <w:gridSpan w:val="2"/>
            <w:shd w:val="clear" w:color="auto" w:fill="auto"/>
            <w:vAlign w:val="center"/>
          </w:tcPr>
          <w:p w14:paraId="6086E7C1" w14:textId="77777777" w:rsidR="005D5C97" w:rsidRPr="00FF4377" w:rsidRDefault="005D5C97" w:rsidP="005D5C97">
            <w:pPr>
              <w:rPr>
                <w:rFonts w:ascii="Tahoma" w:hAnsi="Tahoma" w:cs="Tahoma"/>
                <w:bCs/>
                <w:sz w:val="16"/>
                <w:szCs w:val="19"/>
              </w:rPr>
            </w:pPr>
            <w:r w:rsidRPr="00FF4377">
              <w:rPr>
                <w:rFonts w:ascii="Tahoma" w:hAnsi="Tahoma" w:cs="Tahoma"/>
                <w:bCs/>
                <w:sz w:val="16"/>
                <w:szCs w:val="19"/>
              </w:rPr>
              <w:t>Microsoft Azure DevOps Server 2019</w:t>
            </w:r>
          </w:p>
        </w:tc>
        <w:tc>
          <w:tcPr>
            <w:tcW w:w="562" w:type="dxa"/>
            <w:shd w:val="clear" w:color="auto" w:fill="FDE9D9"/>
          </w:tcPr>
          <w:p w14:paraId="3275B8D2" w14:textId="77777777" w:rsidR="005D5C97" w:rsidRPr="00FF4377"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F4377" w:rsidRDefault="005D5C97" w:rsidP="005D5C97">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F4377"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F4377" w:rsidRDefault="005D5C97" w:rsidP="005D5C97">
            <w:pPr>
              <w:jc w:val="center"/>
              <w:rPr>
                <w:rStyle w:val="Hyperlink"/>
                <w:rFonts w:ascii="Tahoma" w:hAnsi="Tahoma" w:cs="Tahoma"/>
                <w:bCs/>
                <w:iCs/>
                <w:color w:val="auto"/>
                <w:sz w:val="16"/>
                <w:szCs w:val="16"/>
                <w:u w:val="none"/>
                <w:lang w:val="pt-BR"/>
              </w:rPr>
            </w:pPr>
          </w:p>
        </w:tc>
      </w:tr>
      <w:tr w:rsidR="00EB3458" w:rsidRPr="00FF4377" w14:paraId="22BB8C07" w14:textId="77777777" w:rsidTr="00470026">
        <w:trPr>
          <w:trHeight w:val="216"/>
        </w:trPr>
        <w:tc>
          <w:tcPr>
            <w:tcW w:w="8488" w:type="dxa"/>
            <w:gridSpan w:val="2"/>
            <w:shd w:val="clear" w:color="auto" w:fill="auto"/>
            <w:vAlign w:val="center"/>
          </w:tcPr>
          <w:p w14:paraId="22BB8C02" w14:textId="70BBB3A2" w:rsidR="00DE25DE" w:rsidRPr="00FF4377" w:rsidRDefault="00775D5C" w:rsidP="00775D5C">
            <w:pPr>
              <w:rPr>
                <w:rFonts w:ascii="Tahoma" w:hAnsi="Tahoma" w:cs="Tahoma"/>
                <w:bCs/>
                <w:sz w:val="16"/>
                <w:szCs w:val="19"/>
              </w:rPr>
            </w:pPr>
            <w:r w:rsidRPr="00FF4377">
              <w:rPr>
                <w:rFonts w:ascii="Tahoma" w:hAnsi="Tahoma" w:cs="Tahoma"/>
                <w:bCs/>
                <w:sz w:val="16"/>
                <w:szCs w:val="19"/>
              </w:rPr>
              <w:t>Microsoft Identity Manager 2016</w:t>
            </w:r>
          </w:p>
        </w:tc>
        <w:tc>
          <w:tcPr>
            <w:tcW w:w="562" w:type="dxa"/>
            <w:shd w:val="clear" w:color="auto" w:fill="FDE9D9"/>
          </w:tcPr>
          <w:p w14:paraId="22BB8C03"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F4377" w:rsidRDefault="002A2459" w:rsidP="00C267FD">
            <w:pPr>
              <w:jc w:val="center"/>
              <w:rPr>
                <w:rStyle w:val="Hyperlink"/>
                <w:rFonts w:ascii="Tahoma" w:hAnsi="Tahoma" w:cs="Tahoma"/>
                <w:bCs/>
                <w:iCs/>
                <w:color w:val="auto"/>
                <w:sz w:val="16"/>
                <w:szCs w:val="16"/>
                <w:u w:val="none"/>
              </w:rPr>
            </w:pPr>
            <w:r w:rsidRPr="00FF4377">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F4377" w:rsidRDefault="00DE25DE" w:rsidP="00C267FD">
            <w:pPr>
              <w:jc w:val="center"/>
              <w:rPr>
                <w:rStyle w:val="Hyperlink"/>
                <w:rFonts w:ascii="Tahoma" w:hAnsi="Tahoma" w:cs="Tahoma"/>
                <w:bCs/>
                <w:iCs/>
                <w:color w:val="auto"/>
                <w:sz w:val="16"/>
                <w:szCs w:val="16"/>
                <w:u w:val="none"/>
              </w:rPr>
            </w:pPr>
          </w:p>
        </w:tc>
      </w:tr>
      <w:tr w:rsidR="00EB3458" w:rsidRPr="00FF4377" w14:paraId="22BB8C3D" w14:textId="77777777" w:rsidTr="00470026">
        <w:trPr>
          <w:trHeight w:val="216"/>
        </w:trPr>
        <w:tc>
          <w:tcPr>
            <w:tcW w:w="8488" w:type="dxa"/>
            <w:gridSpan w:val="2"/>
            <w:shd w:val="clear" w:color="auto" w:fill="auto"/>
            <w:vAlign w:val="center"/>
          </w:tcPr>
          <w:p w14:paraId="22BB8C38" w14:textId="62861953" w:rsidR="00DE25DE" w:rsidRPr="00FF4377" w:rsidRDefault="00DE25DE" w:rsidP="004D2DB5">
            <w:pPr>
              <w:rPr>
                <w:rFonts w:ascii="Tahoma" w:hAnsi="Tahoma" w:cs="Tahoma"/>
                <w:bCs/>
                <w:sz w:val="16"/>
                <w:szCs w:val="19"/>
              </w:rPr>
            </w:pPr>
            <w:r w:rsidRPr="00FF4377">
              <w:rPr>
                <w:rFonts w:ascii="Tahoma" w:hAnsi="Tahoma" w:cs="Tahoma"/>
                <w:bCs/>
                <w:sz w:val="16"/>
                <w:szCs w:val="19"/>
              </w:rPr>
              <w:t>Office Multi Language Pack 2013</w:t>
            </w:r>
          </w:p>
        </w:tc>
        <w:tc>
          <w:tcPr>
            <w:tcW w:w="562" w:type="dxa"/>
            <w:shd w:val="clear" w:color="auto" w:fill="FDE9D9"/>
          </w:tcPr>
          <w:p w14:paraId="22BB8C39"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F4377" w:rsidRDefault="002A2459" w:rsidP="00C267FD">
            <w:pPr>
              <w:jc w:val="center"/>
              <w:rPr>
                <w:rStyle w:val="Hyperlink"/>
                <w:rFonts w:ascii="Tahoma" w:hAnsi="Tahoma" w:cs="Tahoma"/>
                <w:bCs/>
                <w:iCs/>
                <w:color w:val="auto"/>
                <w:sz w:val="16"/>
                <w:szCs w:val="16"/>
                <w:u w:val="none"/>
              </w:rPr>
            </w:pPr>
            <w:r w:rsidRPr="00FF4377">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F4377" w:rsidRDefault="00DE25DE" w:rsidP="00C267FD">
            <w:pPr>
              <w:jc w:val="center"/>
              <w:rPr>
                <w:rStyle w:val="Hyperlink"/>
                <w:rFonts w:ascii="Tahoma" w:hAnsi="Tahoma" w:cs="Tahoma"/>
                <w:bCs/>
                <w:iCs/>
                <w:color w:val="auto"/>
                <w:sz w:val="16"/>
                <w:szCs w:val="16"/>
                <w:u w:val="none"/>
              </w:rPr>
            </w:pPr>
          </w:p>
        </w:tc>
      </w:tr>
      <w:tr w:rsidR="00EB3458" w:rsidRPr="00FF4377" w14:paraId="22BB8C43" w14:textId="77777777" w:rsidTr="00470026">
        <w:trPr>
          <w:trHeight w:val="216"/>
        </w:trPr>
        <w:tc>
          <w:tcPr>
            <w:tcW w:w="8488" w:type="dxa"/>
            <w:gridSpan w:val="2"/>
            <w:shd w:val="clear" w:color="auto" w:fill="auto"/>
            <w:vAlign w:val="center"/>
          </w:tcPr>
          <w:p w14:paraId="22BB8C3E" w14:textId="30E261D0" w:rsidR="00DE25DE" w:rsidRPr="00FF4377" w:rsidRDefault="00DE25DE" w:rsidP="00F77865">
            <w:pPr>
              <w:rPr>
                <w:rFonts w:ascii="Tahoma" w:hAnsi="Tahoma" w:cs="Tahoma"/>
                <w:bCs/>
                <w:sz w:val="16"/>
                <w:szCs w:val="19"/>
              </w:rPr>
            </w:pPr>
            <w:r w:rsidRPr="00FF4377">
              <w:rPr>
                <w:rFonts w:ascii="Tahoma" w:hAnsi="Tahoma" w:cs="Tahoma"/>
                <w:bCs/>
                <w:sz w:val="16"/>
                <w:szCs w:val="19"/>
              </w:rPr>
              <w:t>Office LTSC Professional Plus 2021</w:t>
            </w:r>
          </w:p>
        </w:tc>
        <w:tc>
          <w:tcPr>
            <w:tcW w:w="562" w:type="dxa"/>
            <w:shd w:val="clear" w:color="auto" w:fill="FDE9D9"/>
          </w:tcPr>
          <w:p w14:paraId="22BB8C3F"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FF4377" w:rsidRDefault="002A2459"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r w:rsidR="00EB3458" w:rsidRPr="00FF4377" w14:paraId="22BB8C4F" w14:textId="77777777" w:rsidTr="00470026">
        <w:trPr>
          <w:trHeight w:val="216"/>
        </w:trPr>
        <w:tc>
          <w:tcPr>
            <w:tcW w:w="8488" w:type="dxa"/>
            <w:gridSpan w:val="2"/>
            <w:shd w:val="clear" w:color="auto" w:fill="auto"/>
            <w:vAlign w:val="center"/>
          </w:tcPr>
          <w:p w14:paraId="22BB8C4A" w14:textId="607ED147" w:rsidR="00DE25DE" w:rsidRPr="00FF4377" w:rsidRDefault="00DE25DE" w:rsidP="00F77865">
            <w:pPr>
              <w:rPr>
                <w:rFonts w:ascii="Tahoma" w:hAnsi="Tahoma" w:cs="Tahoma"/>
                <w:bCs/>
                <w:sz w:val="16"/>
                <w:szCs w:val="19"/>
              </w:rPr>
            </w:pPr>
            <w:r w:rsidRPr="00FF4377">
              <w:rPr>
                <w:rFonts w:ascii="Tahoma" w:hAnsi="Tahoma" w:cs="Tahoma"/>
                <w:bCs/>
                <w:sz w:val="16"/>
                <w:szCs w:val="19"/>
              </w:rPr>
              <w:t>Outlook LTSC 2021</w:t>
            </w:r>
          </w:p>
        </w:tc>
        <w:tc>
          <w:tcPr>
            <w:tcW w:w="562" w:type="dxa"/>
            <w:shd w:val="clear" w:color="auto" w:fill="FDE9D9"/>
          </w:tcPr>
          <w:p w14:paraId="22BB8C4B" w14:textId="77777777" w:rsidR="00DE25DE" w:rsidRPr="00FF4377"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F4377">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FF4377"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F4377">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F437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F4377"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F4377">
              <w:rPr>
                <w:rStyle w:val="Hyperlink"/>
                <w:rFonts w:ascii="Tahoma" w:eastAsia="MS Mincho" w:hAnsi="Tahoma"/>
                <w:bCs/>
                <w:iCs/>
                <w:color w:val="auto"/>
                <w:sz w:val="16"/>
                <w:szCs w:val="16"/>
                <w:u w:val="none"/>
              </w:rPr>
              <w:t>m</w:t>
            </w:r>
          </w:p>
        </w:tc>
      </w:tr>
      <w:tr w:rsidR="00EB3458" w:rsidRPr="00FF4377" w14:paraId="22BB8C55" w14:textId="77777777" w:rsidTr="00470026">
        <w:trPr>
          <w:trHeight w:val="216"/>
        </w:trPr>
        <w:tc>
          <w:tcPr>
            <w:tcW w:w="8488" w:type="dxa"/>
            <w:gridSpan w:val="2"/>
            <w:shd w:val="clear" w:color="auto" w:fill="auto"/>
            <w:vAlign w:val="center"/>
          </w:tcPr>
          <w:p w14:paraId="22BB8C50" w14:textId="421A9A86" w:rsidR="00DE25DE" w:rsidRPr="00FF4377" w:rsidRDefault="00DE25DE" w:rsidP="00F77865">
            <w:pPr>
              <w:rPr>
                <w:rFonts w:ascii="Tahoma" w:hAnsi="Tahoma" w:cs="Tahoma"/>
                <w:bCs/>
                <w:sz w:val="16"/>
                <w:szCs w:val="19"/>
              </w:rPr>
            </w:pPr>
            <w:r w:rsidRPr="00FF4377">
              <w:rPr>
                <w:rFonts w:ascii="Tahoma" w:hAnsi="Tahoma" w:cs="Tahoma"/>
                <w:bCs/>
                <w:sz w:val="16"/>
                <w:szCs w:val="19"/>
              </w:rPr>
              <w:t>PowerPoint LTSC 2021</w:t>
            </w:r>
          </w:p>
        </w:tc>
        <w:tc>
          <w:tcPr>
            <w:tcW w:w="562" w:type="dxa"/>
            <w:shd w:val="clear" w:color="auto" w:fill="FDE9D9"/>
          </w:tcPr>
          <w:p w14:paraId="22BB8C51"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FF4377" w:rsidRDefault="002A2459"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r w:rsidR="00EB3458" w:rsidRPr="00FF4377" w14:paraId="22BB8C5B" w14:textId="77777777" w:rsidTr="00470026">
        <w:trPr>
          <w:trHeight w:val="216"/>
        </w:trPr>
        <w:tc>
          <w:tcPr>
            <w:tcW w:w="8488" w:type="dxa"/>
            <w:gridSpan w:val="2"/>
            <w:shd w:val="clear" w:color="auto" w:fill="auto"/>
            <w:vAlign w:val="center"/>
          </w:tcPr>
          <w:p w14:paraId="22BB8C56" w14:textId="49F4A081" w:rsidR="00DE25DE" w:rsidRPr="00FF4377" w:rsidRDefault="00DE25DE" w:rsidP="00F77865">
            <w:pPr>
              <w:rPr>
                <w:rFonts w:ascii="Tahoma" w:hAnsi="Tahoma" w:cs="Tahoma"/>
                <w:bCs/>
                <w:sz w:val="16"/>
                <w:szCs w:val="19"/>
              </w:rPr>
            </w:pPr>
            <w:r w:rsidRPr="00FF4377">
              <w:rPr>
                <w:rFonts w:ascii="Tahoma" w:hAnsi="Tahoma" w:cs="Tahoma"/>
                <w:bCs/>
                <w:sz w:val="16"/>
                <w:szCs w:val="19"/>
              </w:rPr>
              <w:t>Project Professional 2021</w:t>
            </w:r>
          </w:p>
        </w:tc>
        <w:tc>
          <w:tcPr>
            <w:tcW w:w="562" w:type="dxa"/>
            <w:shd w:val="clear" w:color="auto" w:fill="FDE9D9"/>
          </w:tcPr>
          <w:p w14:paraId="22BB8C57" w14:textId="77777777" w:rsidR="00DE25DE" w:rsidRPr="00FF437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F4377"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F4377">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F437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F4377"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F4377">
              <w:rPr>
                <w:rStyle w:val="Hyperlink"/>
                <w:rFonts w:ascii="Tahoma" w:eastAsia="MS Mincho" w:hAnsi="Tahoma"/>
                <w:bCs/>
                <w:iCs/>
                <w:color w:val="auto"/>
                <w:sz w:val="16"/>
                <w:szCs w:val="16"/>
                <w:u w:val="none"/>
              </w:rPr>
              <w:t>m</w:t>
            </w:r>
          </w:p>
        </w:tc>
      </w:tr>
      <w:tr w:rsidR="00EB3458" w:rsidRPr="00FF4377" w14:paraId="22BB8C61" w14:textId="77777777" w:rsidTr="00470026">
        <w:trPr>
          <w:trHeight w:val="216"/>
        </w:trPr>
        <w:tc>
          <w:tcPr>
            <w:tcW w:w="8488" w:type="dxa"/>
            <w:gridSpan w:val="2"/>
            <w:shd w:val="clear" w:color="auto" w:fill="auto"/>
            <w:vAlign w:val="center"/>
          </w:tcPr>
          <w:p w14:paraId="22BB8C5C" w14:textId="64954E52" w:rsidR="00DE25DE" w:rsidRPr="00FF4377" w:rsidRDefault="00DE25DE" w:rsidP="00CA4604">
            <w:pPr>
              <w:rPr>
                <w:rFonts w:ascii="Tahoma" w:hAnsi="Tahoma" w:cs="Tahoma"/>
                <w:bCs/>
                <w:sz w:val="16"/>
                <w:szCs w:val="19"/>
              </w:rPr>
            </w:pPr>
            <w:r w:rsidRPr="00FF4377">
              <w:rPr>
                <w:rFonts w:ascii="Tahoma" w:hAnsi="Tahoma" w:cs="Tahoma"/>
                <w:bCs/>
                <w:sz w:val="16"/>
                <w:szCs w:val="19"/>
              </w:rPr>
              <w:t>Project Server 2019</w:t>
            </w:r>
          </w:p>
        </w:tc>
        <w:tc>
          <w:tcPr>
            <w:tcW w:w="562" w:type="dxa"/>
            <w:shd w:val="clear" w:color="auto" w:fill="FDE9D9"/>
          </w:tcPr>
          <w:p w14:paraId="22BB8C5D"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F4377" w:rsidRDefault="002A2459"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s</w:t>
            </w:r>
          </w:p>
        </w:tc>
      </w:tr>
      <w:tr w:rsidR="00EB3458" w:rsidRPr="00FF4377" w14:paraId="22BB8C67" w14:textId="77777777" w:rsidTr="00470026">
        <w:trPr>
          <w:trHeight w:val="216"/>
        </w:trPr>
        <w:tc>
          <w:tcPr>
            <w:tcW w:w="8488" w:type="dxa"/>
            <w:gridSpan w:val="2"/>
            <w:shd w:val="clear" w:color="auto" w:fill="auto"/>
            <w:vAlign w:val="center"/>
          </w:tcPr>
          <w:p w14:paraId="22BB8C62" w14:textId="4A454563" w:rsidR="00DE25DE" w:rsidRPr="00FF4377" w:rsidRDefault="00DE25DE" w:rsidP="00F77865">
            <w:pPr>
              <w:rPr>
                <w:rFonts w:ascii="Tahoma" w:hAnsi="Tahoma" w:cs="Tahoma"/>
                <w:bCs/>
                <w:sz w:val="16"/>
                <w:szCs w:val="19"/>
              </w:rPr>
            </w:pPr>
            <w:r w:rsidRPr="00FF4377">
              <w:rPr>
                <w:rFonts w:ascii="Tahoma" w:hAnsi="Tahoma" w:cs="Tahoma"/>
                <w:bCs/>
                <w:sz w:val="16"/>
                <w:szCs w:val="19"/>
              </w:rPr>
              <w:t>Project Standard 2021</w:t>
            </w:r>
          </w:p>
        </w:tc>
        <w:tc>
          <w:tcPr>
            <w:tcW w:w="562" w:type="dxa"/>
            <w:shd w:val="clear" w:color="auto" w:fill="FDE9D9"/>
          </w:tcPr>
          <w:p w14:paraId="22BB8C63" w14:textId="77777777" w:rsidR="00DE25DE" w:rsidRPr="00FF437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F4377"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F4377">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F4377"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F4377"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F4377">
              <w:rPr>
                <w:rStyle w:val="Hyperlink"/>
                <w:rFonts w:ascii="Tahoma" w:eastAsia="MS Mincho" w:hAnsi="Tahoma"/>
                <w:bCs/>
                <w:iCs/>
                <w:color w:val="auto"/>
                <w:sz w:val="16"/>
                <w:szCs w:val="16"/>
                <w:u w:val="none"/>
              </w:rPr>
              <w:t>m</w:t>
            </w:r>
          </w:p>
        </w:tc>
      </w:tr>
      <w:tr w:rsidR="00EB3458" w:rsidRPr="00FF4377" w14:paraId="22BB8C6D" w14:textId="77777777" w:rsidTr="00470026">
        <w:trPr>
          <w:trHeight w:val="216"/>
        </w:trPr>
        <w:tc>
          <w:tcPr>
            <w:tcW w:w="8488" w:type="dxa"/>
            <w:gridSpan w:val="2"/>
            <w:shd w:val="clear" w:color="auto" w:fill="auto"/>
            <w:vAlign w:val="center"/>
          </w:tcPr>
          <w:p w14:paraId="22BB8C68" w14:textId="7F887081" w:rsidR="00DE25DE" w:rsidRPr="00FF4377" w:rsidRDefault="00DE25DE" w:rsidP="00F77865">
            <w:pPr>
              <w:rPr>
                <w:rFonts w:ascii="Tahoma" w:hAnsi="Tahoma" w:cs="Tahoma"/>
                <w:bCs/>
                <w:sz w:val="16"/>
                <w:szCs w:val="19"/>
              </w:rPr>
            </w:pPr>
            <w:r w:rsidRPr="00FF4377">
              <w:rPr>
                <w:rFonts w:ascii="Tahoma" w:hAnsi="Tahoma" w:cs="Tahoma"/>
                <w:bCs/>
                <w:sz w:val="16"/>
                <w:szCs w:val="19"/>
              </w:rPr>
              <w:t>Publisher LTSC 2021</w:t>
            </w:r>
          </w:p>
        </w:tc>
        <w:tc>
          <w:tcPr>
            <w:tcW w:w="562" w:type="dxa"/>
            <w:shd w:val="clear" w:color="auto" w:fill="FDE9D9"/>
          </w:tcPr>
          <w:p w14:paraId="22BB8C69"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FF4377" w:rsidRDefault="002A2459"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r w:rsidR="00EB3458" w:rsidRPr="00FF4377" w14:paraId="22BB8C7F" w14:textId="77777777" w:rsidTr="00470026">
        <w:trPr>
          <w:trHeight w:val="216"/>
        </w:trPr>
        <w:tc>
          <w:tcPr>
            <w:tcW w:w="8488" w:type="dxa"/>
            <w:gridSpan w:val="2"/>
            <w:shd w:val="clear" w:color="auto" w:fill="auto"/>
            <w:vAlign w:val="center"/>
          </w:tcPr>
          <w:p w14:paraId="22BB8C7A" w14:textId="154B9B86" w:rsidR="00DE25DE" w:rsidRPr="00FF4377" w:rsidRDefault="00DE25DE" w:rsidP="00CA4604">
            <w:pPr>
              <w:rPr>
                <w:rFonts w:ascii="Tahoma" w:hAnsi="Tahoma" w:cs="Tahoma"/>
                <w:bCs/>
                <w:sz w:val="16"/>
                <w:szCs w:val="19"/>
              </w:rPr>
            </w:pPr>
            <w:r w:rsidRPr="00FF4377">
              <w:rPr>
                <w:rFonts w:ascii="Tahoma" w:hAnsi="Tahoma" w:cs="Tahoma"/>
                <w:bCs/>
                <w:sz w:val="16"/>
                <w:szCs w:val="19"/>
              </w:rPr>
              <w:t>SharePoint Server 2019</w:t>
            </w:r>
          </w:p>
        </w:tc>
        <w:tc>
          <w:tcPr>
            <w:tcW w:w="562" w:type="dxa"/>
            <w:shd w:val="clear" w:color="auto" w:fill="FDE9D9"/>
          </w:tcPr>
          <w:p w14:paraId="22BB8C7B"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F4377" w:rsidRDefault="002A2459"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FF4377" w:rsidRDefault="00C267FD"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s</w:t>
            </w:r>
          </w:p>
        </w:tc>
      </w:tr>
      <w:tr w:rsidR="00EB3458" w:rsidRPr="00FF4377" w14:paraId="19BAA0D4" w14:textId="77777777" w:rsidTr="00470026">
        <w:trPr>
          <w:trHeight w:val="216"/>
        </w:trPr>
        <w:tc>
          <w:tcPr>
            <w:tcW w:w="8488" w:type="dxa"/>
            <w:gridSpan w:val="2"/>
            <w:shd w:val="clear" w:color="auto" w:fill="auto"/>
            <w:vAlign w:val="center"/>
          </w:tcPr>
          <w:p w14:paraId="4A66758C" w14:textId="6F5CEBD1" w:rsidR="00500F25" w:rsidRPr="00FF4377" w:rsidRDefault="00500F25" w:rsidP="00C267FD">
            <w:pPr>
              <w:rPr>
                <w:rFonts w:ascii="Tahoma" w:hAnsi="Tahoma" w:cs="Tahoma"/>
                <w:bCs/>
                <w:sz w:val="16"/>
                <w:szCs w:val="19"/>
                <w:lang w:val="pt-BR"/>
              </w:rPr>
            </w:pPr>
            <w:r w:rsidRPr="00FF4377">
              <w:rPr>
                <w:rFonts w:ascii="Tahoma" w:hAnsi="Tahoma" w:cs="Tahoma"/>
                <w:bCs/>
                <w:sz w:val="16"/>
                <w:szCs w:val="19"/>
              </w:rPr>
              <w:t>Skype for Business Server 2019</w:t>
            </w:r>
          </w:p>
        </w:tc>
        <w:tc>
          <w:tcPr>
            <w:tcW w:w="562" w:type="dxa"/>
            <w:shd w:val="clear" w:color="auto" w:fill="FDE9D9"/>
          </w:tcPr>
          <w:p w14:paraId="57B86249" w14:textId="77777777" w:rsidR="00500F25" w:rsidRPr="00FF4377"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F4377" w:rsidRDefault="002A2459"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F4377"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F4377" w:rsidRDefault="00500F25"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r w:rsidR="00EB3458" w:rsidRPr="00FF4377" w14:paraId="26283F27" w14:textId="77777777" w:rsidTr="00470026">
        <w:trPr>
          <w:trHeight w:val="216"/>
        </w:trPr>
        <w:tc>
          <w:tcPr>
            <w:tcW w:w="8488" w:type="dxa"/>
            <w:gridSpan w:val="2"/>
            <w:shd w:val="clear" w:color="auto" w:fill="auto"/>
            <w:vAlign w:val="center"/>
          </w:tcPr>
          <w:p w14:paraId="5BA8D960" w14:textId="0949E0C7" w:rsidR="004247CA" w:rsidRPr="00FF4377" w:rsidRDefault="004247CA" w:rsidP="00F936AB">
            <w:pPr>
              <w:rPr>
                <w:rFonts w:ascii="Tahoma" w:hAnsi="Tahoma" w:cs="Tahoma"/>
                <w:bCs/>
                <w:sz w:val="16"/>
                <w:szCs w:val="19"/>
              </w:rPr>
            </w:pPr>
            <w:r w:rsidRPr="00FF4377">
              <w:rPr>
                <w:rFonts w:ascii="Tahoma" w:hAnsi="Tahoma" w:cs="Tahoma"/>
                <w:bCs/>
                <w:sz w:val="16"/>
                <w:szCs w:val="19"/>
              </w:rPr>
              <w:t>SQL Server 2019, Edizioni Standard Core ed Enterprise Core</w:t>
            </w:r>
          </w:p>
        </w:tc>
        <w:tc>
          <w:tcPr>
            <w:tcW w:w="562" w:type="dxa"/>
            <w:shd w:val="clear" w:color="auto" w:fill="FDE9D9"/>
          </w:tcPr>
          <w:p w14:paraId="77A82D5C" w14:textId="77777777" w:rsidR="004247CA" w:rsidRPr="00FF4377"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F4377" w:rsidRDefault="004247CA" w:rsidP="00BF3880">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FF4377" w:rsidRDefault="004247CA" w:rsidP="00BF3880">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F4377" w:rsidRDefault="004247CA" w:rsidP="00BF3880">
            <w:pPr>
              <w:jc w:val="center"/>
              <w:rPr>
                <w:rStyle w:val="Hyperlink"/>
                <w:rFonts w:ascii="Tahoma" w:hAnsi="Tahoma" w:cs="Tahoma"/>
                <w:bCs/>
                <w:iCs/>
                <w:color w:val="auto"/>
                <w:sz w:val="16"/>
                <w:szCs w:val="16"/>
                <w:u w:val="none"/>
                <w:lang w:val="pt-BR"/>
              </w:rPr>
            </w:pPr>
          </w:p>
        </w:tc>
      </w:tr>
      <w:tr w:rsidR="00EB3458" w:rsidRPr="00FF4377" w14:paraId="22BB8C8B" w14:textId="77777777" w:rsidTr="00470026">
        <w:trPr>
          <w:trHeight w:val="216"/>
        </w:trPr>
        <w:tc>
          <w:tcPr>
            <w:tcW w:w="8488" w:type="dxa"/>
            <w:gridSpan w:val="2"/>
            <w:shd w:val="clear" w:color="auto" w:fill="auto"/>
            <w:vAlign w:val="center"/>
          </w:tcPr>
          <w:p w14:paraId="22BB8C86" w14:textId="7240ECE2" w:rsidR="00DE25DE" w:rsidRPr="00FF4377" w:rsidRDefault="00DE25DE" w:rsidP="00F936AB">
            <w:pPr>
              <w:rPr>
                <w:rFonts w:ascii="Tahoma" w:hAnsi="Tahoma" w:cs="Tahoma"/>
                <w:bCs/>
                <w:sz w:val="16"/>
                <w:szCs w:val="19"/>
              </w:rPr>
            </w:pPr>
            <w:r w:rsidRPr="00FF4377">
              <w:rPr>
                <w:rFonts w:ascii="Tahoma" w:hAnsi="Tahoma" w:cs="Tahoma"/>
                <w:bCs/>
                <w:sz w:val="16"/>
                <w:szCs w:val="19"/>
              </w:rPr>
              <w:t>SQL Server 2019 Standard Edition</w:t>
            </w:r>
          </w:p>
        </w:tc>
        <w:tc>
          <w:tcPr>
            <w:tcW w:w="562" w:type="dxa"/>
            <w:shd w:val="clear" w:color="auto" w:fill="FDE9D9"/>
          </w:tcPr>
          <w:p w14:paraId="22BB8C87"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FF4377" w:rsidRDefault="00406C21"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F4377" w:rsidRDefault="00DE25DE" w:rsidP="00C267FD">
            <w:pPr>
              <w:jc w:val="center"/>
              <w:rPr>
                <w:rStyle w:val="Hyperlink"/>
                <w:rFonts w:ascii="Tahoma" w:hAnsi="Tahoma" w:cs="Tahoma"/>
                <w:bCs/>
                <w:iCs/>
                <w:color w:val="auto"/>
                <w:sz w:val="16"/>
                <w:szCs w:val="16"/>
                <w:u w:val="none"/>
                <w:lang w:val="pt-BR"/>
              </w:rPr>
            </w:pPr>
          </w:p>
        </w:tc>
      </w:tr>
      <w:tr w:rsidR="00EB3458" w:rsidRPr="00FF4377" w14:paraId="22BB8C91" w14:textId="77777777" w:rsidTr="00470026">
        <w:trPr>
          <w:trHeight w:val="216"/>
        </w:trPr>
        <w:tc>
          <w:tcPr>
            <w:tcW w:w="8488" w:type="dxa"/>
            <w:gridSpan w:val="2"/>
            <w:shd w:val="clear" w:color="auto" w:fill="auto"/>
            <w:vAlign w:val="center"/>
          </w:tcPr>
          <w:p w14:paraId="22BB8C8C" w14:textId="3FCC9BF4" w:rsidR="00DE25DE" w:rsidRPr="00FF4377" w:rsidRDefault="00DE25DE" w:rsidP="00F936AB">
            <w:pPr>
              <w:rPr>
                <w:rFonts w:ascii="Tahoma" w:hAnsi="Tahoma" w:cs="Tahoma"/>
                <w:bCs/>
                <w:sz w:val="16"/>
                <w:szCs w:val="19"/>
              </w:rPr>
            </w:pPr>
            <w:r w:rsidRPr="00FF4377">
              <w:rPr>
                <w:rFonts w:ascii="Tahoma" w:hAnsi="Tahoma" w:cs="Tahoma"/>
                <w:bCs/>
                <w:sz w:val="16"/>
                <w:szCs w:val="19"/>
              </w:rPr>
              <w:t>SQL Server 2019 Standard Edition (Utilizzo Limitato del Runtime)</w:t>
            </w:r>
          </w:p>
        </w:tc>
        <w:tc>
          <w:tcPr>
            <w:tcW w:w="562" w:type="dxa"/>
            <w:shd w:val="clear" w:color="auto" w:fill="FDE9D9"/>
          </w:tcPr>
          <w:p w14:paraId="22BB8C8D" w14:textId="77777777" w:rsidR="00DE25DE" w:rsidRPr="00FF4377"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FF4377" w:rsidRDefault="00406C21"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F4377" w:rsidRDefault="00DE25DE" w:rsidP="00C267FD">
            <w:pPr>
              <w:jc w:val="center"/>
              <w:rPr>
                <w:rStyle w:val="Hyperlink"/>
                <w:rFonts w:ascii="Tahoma" w:hAnsi="Tahoma" w:cs="Tahoma"/>
                <w:bCs/>
                <w:iCs/>
                <w:color w:val="auto"/>
                <w:sz w:val="16"/>
                <w:szCs w:val="16"/>
                <w:u w:val="none"/>
                <w:lang w:val="pt-BR"/>
              </w:rPr>
            </w:pPr>
          </w:p>
        </w:tc>
      </w:tr>
      <w:tr w:rsidR="00EB3458" w:rsidRPr="00FF4377" w14:paraId="22BB8C97" w14:textId="77777777" w:rsidTr="00470026">
        <w:trPr>
          <w:trHeight w:val="216"/>
        </w:trPr>
        <w:tc>
          <w:tcPr>
            <w:tcW w:w="8488" w:type="dxa"/>
            <w:gridSpan w:val="2"/>
            <w:shd w:val="clear" w:color="auto" w:fill="auto"/>
            <w:vAlign w:val="center"/>
          </w:tcPr>
          <w:p w14:paraId="22BB8C92" w14:textId="1EDBB695" w:rsidR="00034FB5" w:rsidRPr="00FF4377" w:rsidRDefault="00034FB5" w:rsidP="00DE0884">
            <w:pPr>
              <w:rPr>
                <w:rFonts w:ascii="Tahoma" w:hAnsi="Tahoma" w:cs="Tahoma"/>
                <w:bCs/>
                <w:sz w:val="16"/>
                <w:szCs w:val="19"/>
              </w:rPr>
            </w:pPr>
            <w:bookmarkStart w:id="3" w:name="_Hlk490564871"/>
            <w:r w:rsidRPr="00FF4377">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F4377"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F4377"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F4377" w:rsidRDefault="0030235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F4377" w:rsidRDefault="00034FB5" w:rsidP="00C267FD">
            <w:pPr>
              <w:jc w:val="center"/>
              <w:rPr>
                <w:rStyle w:val="Hyperlink"/>
                <w:rFonts w:ascii="Tahoma" w:hAnsi="Tahoma" w:cs="Tahoma"/>
                <w:bCs/>
                <w:iCs/>
                <w:color w:val="auto"/>
                <w:sz w:val="16"/>
                <w:szCs w:val="16"/>
                <w:u w:val="none"/>
                <w:lang w:val="pt-BR"/>
              </w:rPr>
            </w:pPr>
          </w:p>
        </w:tc>
      </w:tr>
      <w:tr w:rsidR="00EB3458" w:rsidRPr="00FF4377" w14:paraId="22BB8C9D" w14:textId="77777777" w:rsidTr="00470026">
        <w:trPr>
          <w:trHeight w:val="216"/>
        </w:trPr>
        <w:tc>
          <w:tcPr>
            <w:tcW w:w="8488" w:type="dxa"/>
            <w:gridSpan w:val="2"/>
            <w:shd w:val="clear" w:color="auto" w:fill="auto"/>
            <w:vAlign w:val="center"/>
          </w:tcPr>
          <w:p w14:paraId="22BB8C98" w14:textId="0E2C93C0" w:rsidR="00034FB5" w:rsidRPr="00FF4377" w:rsidRDefault="00034FB5" w:rsidP="005D3454">
            <w:pPr>
              <w:rPr>
                <w:rFonts w:ascii="Tahoma" w:hAnsi="Tahoma" w:cs="Tahoma"/>
                <w:bCs/>
                <w:sz w:val="16"/>
                <w:szCs w:val="19"/>
                <w:lang w:val="fr-FR"/>
              </w:rPr>
            </w:pPr>
            <w:r w:rsidRPr="00FF4377">
              <w:rPr>
                <w:rFonts w:ascii="Tahoma" w:hAnsi="Tahoma" w:cs="Tahoma"/>
                <w:bCs/>
                <w:sz w:val="16"/>
                <w:szCs w:val="19"/>
              </w:rPr>
              <w:t>System Center 2019 Data Protection Manager</w:t>
            </w:r>
          </w:p>
        </w:tc>
        <w:tc>
          <w:tcPr>
            <w:tcW w:w="562" w:type="dxa"/>
            <w:shd w:val="clear" w:color="auto" w:fill="FDE9D9"/>
          </w:tcPr>
          <w:p w14:paraId="22BB8C99" w14:textId="77777777" w:rsidR="00034FB5" w:rsidRPr="00FF4377"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F4377" w:rsidRDefault="00725376" w:rsidP="00C267FD">
            <w:pPr>
              <w:jc w:val="center"/>
              <w:rPr>
                <w:rStyle w:val="Hyperlink"/>
                <w:rFonts w:ascii="Tahoma" w:hAnsi="Tahoma" w:cs="Tahoma"/>
                <w:bCs/>
                <w:iCs/>
                <w:color w:val="auto"/>
                <w:sz w:val="16"/>
                <w:szCs w:val="16"/>
                <w:u w:val="none"/>
                <w:lang w:val="fr-FR"/>
              </w:rPr>
            </w:pPr>
            <w:r w:rsidRPr="00FF4377">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FF4377" w:rsidRDefault="0030235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F4377" w:rsidRDefault="00034FB5" w:rsidP="00C267FD">
            <w:pPr>
              <w:jc w:val="center"/>
              <w:rPr>
                <w:rStyle w:val="Hyperlink"/>
                <w:rFonts w:ascii="Tahoma" w:hAnsi="Tahoma" w:cs="Tahoma"/>
                <w:bCs/>
                <w:iCs/>
                <w:color w:val="auto"/>
                <w:sz w:val="16"/>
                <w:szCs w:val="16"/>
                <w:u w:val="none"/>
                <w:lang w:val="pt-BR"/>
              </w:rPr>
            </w:pPr>
          </w:p>
        </w:tc>
      </w:tr>
      <w:tr w:rsidR="00EB3458" w:rsidRPr="00FF4377" w14:paraId="216CCC0B" w14:textId="77777777" w:rsidTr="00470026">
        <w:trPr>
          <w:trHeight w:val="216"/>
        </w:trPr>
        <w:tc>
          <w:tcPr>
            <w:tcW w:w="8488" w:type="dxa"/>
            <w:gridSpan w:val="2"/>
            <w:shd w:val="clear" w:color="auto" w:fill="auto"/>
          </w:tcPr>
          <w:p w14:paraId="6ABE5316" w14:textId="56D3EC0D" w:rsidR="00A46070" w:rsidRPr="00FF4377" w:rsidRDefault="00A46070" w:rsidP="00A46070">
            <w:pPr>
              <w:rPr>
                <w:rFonts w:ascii="Tahoma" w:hAnsi="Tahoma" w:cs="Tahoma"/>
                <w:bCs/>
                <w:sz w:val="16"/>
                <w:szCs w:val="19"/>
                <w:lang w:val="pt-BR"/>
              </w:rPr>
            </w:pPr>
            <w:r w:rsidRPr="00FF4377">
              <w:rPr>
                <w:rFonts w:ascii="Tahoma" w:hAnsi="Tahoma" w:cs="Tahoma"/>
                <w:bCs/>
                <w:sz w:val="16"/>
                <w:szCs w:val="19"/>
              </w:rPr>
              <w:t>System Center 2019 Operations Manager</w:t>
            </w:r>
          </w:p>
        </w:tc>
        <w:tc>
          <w:tcPr>
            <w:tcW w:w="562" w:type="dxa"/>
            <w:shd w:val="clear" w:color="auto" w:fill="FDE9D9"/>
          </w:tcPr>
          <w:p w14:paraId="22865094" w14:textId="77777777" w:rsidR="00A46070" w:rsidRPr="00FF4377"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F4377" w:rsidRDefault="00725376" w:rsidP="00A46070">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FF4377" w:rsidRDefault="00A46070" w:rsidP="00A46070">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F4377" w:rsidRDefault="00A46070" w:rsidP="00A46070">
            <w:pPr>
              <w:jc w:val="center"/>
              <w:rPr>
                <w:rStyle w:val="Hyperlink"/>
                <w:rFonts w:ascii="Tahoma" w:hAnsi="Tahoma" w:cs="Tahoma"/>
                <w:bCs/>
                <w:iCs/>
                <w:color w:val="auto"/>
                <w:sz w:val="16"/>
                <w:szCs w:val="16"/>
                <w:u w:val="none"/>
                <w:lang w:val="pt-BR"/>
              </w:rPr>
            </w:pPr>
          </w:p>
        </w:tc>
      </w:tr>
      <w:tr w:rsidR="00EB3458" w:rsidRPr="00FF4377" w14:paraId="0A265F83" w14:textId="77777777" w:rsidTr="00470026">
        <w:trPr>
          <w:trHeight w:val="216"/>
        </w:trPr>
        <w:tc>
          <w:tcPr>
            <w:tcW w:w="8488" w:type="dxa"/>
            <w:gridSpan w:val="2"/>
            <w:shd w:val="clear" w:color="auto" w:fill="auto"/>
          </w:tcPr>
          <w:p w14:paraId="65DC9384" w14:textId="5B925E22" w:rsidR="00A46070" w:rsidRPr="00FF4377" w:rsidRDefault="00A46070" w:rsidP="00A46070">
            <w:pPr>
              <w:rPr>
                <w:rFonts w:ascii="Tahoma" w:hAnsi="Tahoma" w:cs="Tahoma"/>
                <w:bCs/>
                <w:sz w:val="16"/>
                <w:szCs w:val="19"/>
                <w:lang w:val="pt-BR"/>
              </w:rPr>
            </w:pPr>
            <w:r w:rsidRPr="00FF4377">
              <w:rPr>
                <w:rFonts w:ascii="Tahoma" w:hAnsi="Tahoma" w:cs="Tahoma"/>
                <w:bCs/>
                <w:sz w:val="16"/>
                <w:szCs w:val="19"/>
              </w:rPr>
              <w:t>System Center 2019 Orchestrator</w:t>
            </w:r>
          </w:p>
        </w:tc>
        <w:tc>
          <w:tcPr>
            <w:tcW w:w="562" w:type="dxa"/>
            <w:shd w:val="clear" w:color="auto" w:fill="FDE9D9"/>
          </w:tcPr>
          <w:p w14:paraId="5A1420C5" w14:textId="77777777" w:rsidR="00A46070" w:rsidRPr="00FF4377"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F4377" w:rsidRDefault="00725376" w:rsidP="00A46070">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FF4377" w:rsidRDefault="00A46070" w:rsidP="00A46070">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F4377" w:rsidRDefault="00A46070" w:rsidP="00A46070">
            <w:pPr>
              <w:jc w:val="center"/>
              <w:rPr>
                <w:rStyle w:val="Hyperlink"/>
                <w:rFonts w:ascii="Tahoma" w:hAnsi="Tahoma" w:cs="Tahoma"/>
                <w:bCs/>
                <w:iCs/>
                <w:color w:val="auto"/>
                <w:sz w:val="16"/>
                <w:szCs w:val="16"/>
                <w:u w:val="none"/>
                <w:lang w:val="pt-BR"/>
              </w:rPr>
            </w:pPr>
          </w:p>
        </w:tc>
      </w:tr>
      <w:tr w:rsidR="00EB3458" w:rsidRPr="00FF4377" w14:paraId="1A7D9329" w14:textId="77777777" w:rsidTr="00470026">
        <w:trPr>
          <w:trHeight w:val="216"/>
        </w:trPr>
        <w:tc>
          <w:tcPr>
            <w:tcW w:w="8488" w:type="dxa"/>
            <w:gridSpan w:val="2"/>
            <w:shd w:val="clear" w:color="auto" w:fill="auto"/>
          </w:tcPr>
          <w:p w14:paraId="7D2ACEFF" w14:textId="333B5170" w:rsidR="00A46070" w:rsidRPr="00FF4377" w:rsidRDefault="00A46070" w:rsidP="00A46070">
            <w:pPr>
              <w:rPr>
                <w:rFonts w:ascii="Tahoma" w:hAnsi="Tahoma" w:cs="Tahoma"/>
                <w:bCs/>
                <w:sz w:val="16"/>
                <w:szCs w:val="19"/>
                <w:lang w:val="pt-BR"/>
              </w:rPr>
            </w:pPr>
            <w:r w:rsidRPr="00FF4377">
              <w:rPr>
                <w:rFonts w:ascii="Tahoma" w:hAnsi="Tahoma" w:cs="Tahoma"/>
                <w:bCs/>
                <w:sz w:val="16"/>
                <w:szCs w:val="19"/>
              </w:rPr>
              <w:t>System Center 2019 Service Manager</w:t>
            </w:r>
          </w:p>
        </w:tc>
        <w:tc>
          <w:tcPr>
            <w:tcW w:w="562" w:type="dxa"/>
            <w:shd w:val="clear" w:color="auto" w:fill="FDE9D9"/>
          </w:tcPr>
          <w:p w14:paraId="6E54057E" w14:textId="77777777" w:rsidR="00A46070" w:rsidRPr="00FF4377"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F4377" w:rsidRDefault="00FB4101" w:rsidP="00A46070">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FF4377" w:rsidRDefault="00A46070" w:rsidP="00A46070">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F4377" w:rsidRDefault="00A46070" w:rsidP="00A46070">
            <w:pPr>
              <w:jc w:val="center"/>
              <w:rPr>
                <w:rStyle w:val="Hyperlink"/>
                <w:rFonts w:ascii="Tahoma" w:hAnsi="Tahoma" w:cs="Tahoma"/>
                <w:bCs/>
                <w:iCs/>
                <w:color w:val="auto"/>
                <w:sz w:val="16"/>
                <w:szCs w:val="16"/>
                <w:u w:val="none"/>
                <w:lang w:val="pt-BR"/>
              </w:rPr>
            </w:pPr>
          </w:p>
        </w:tc>
      </w:tr>
      <w:tr w:rsidR="00EB3458" w:rsidRPr="00FF4377" w14:paraId="22BB8CA3" w14:textId="77777777" w:rsidTr="00470026">
        <w:trPr>
          <w:trHeight w:val="216"/>
        </w:trPr>
        <w:tc>
          <w:tcPr>
            <w:tcW w:w="8488" w:type="dxa"/>
            <w:gridSpan w:val="2"/>
            <w:shd w:val="clear" w:color="auto" w:fill="auto"/>
            <w:vAlign w:val="center"/>
          </w:tcPr>
          <w:p w14:paraId="22BB8C9E" w14:textId="4C67D5B3" w:rsidR="00034FB5" w:rsidRPr="00FF4377" w:rsidRDefault="00034FB5" w:rsidP="005D3454">
            <w:pPr>
              <w:rPr>
                <w:rFonts w:ascii="Tahoma" w:hAnsi="Tahoma" w:cs="Tahoma"/>
                <w:bCs/>
                <w:sz w:val="16"/>
                <w:szCs w:val="19"/>
                <w:lang w:val="pt-BR"/>
              </w:rPr>
            </w:pPr>
            <w:r w:rsidRPr="00FF4377">
              <w:rPr>
                <w:rFonts w:ascii="Tahoma" w:hAnsi="Tahoma" w:cs="Tahoma"/>
                <w:bCs/>
                <w:sz w:val="16"/>
                <w:szCs w:val="19"/>
              </w:rPr>
              <w:t>System Center 2019 Datacenter</w:t>
            </w:r>
          </w:p>
        </w:tc>
        <w:tc>
          <w:tcPr>
            <w:tcW w:w="562" w:type="dxa"/>
            <w:shd w:val="clear" w:color="auto" w:fill="FDE9D9"/>
          </w:tcPr>
          <w:p w14:paraId="22BB8C9F" w14:textId="77777777" w:rsidR="00034FB5" w:rsidRPr="00FF4377"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F4377" w:rsidRDefault="00FB4101"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FF4377" w:rsidRDefault="0030235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F4377" w:rsidRDefault="00034FB5" w:rsidP="00C267FD">
            <w:pPr>
              <w:jc w:val="center"/>
              <w:rPr>
                <w:rStyle w:val="Hyperlink"/>
                <w:rFonts w:ascii="Tahoma" w:hAnsi="Tahoma" w:cs="Tahoma"/>
                <w:bCs/>
                <w:iCs/>
                <w:color w:val="auto"/>
                <w:sz w:val="16"/>
                <w:szCs w:val="16"/>
                <w:u w:val="none"/>
                <w:lang w:val="pt-BR"/>
              </w:rPr>
            </w:pPr>
          </w:p>
        </w:tc>
      </w:tr>
      <w:tr w:rsidR="00EB3458" w:rsidRPr="00FF4377" w14:paraId="22BB8CA9" w14:textId="77777777" w:rsidTr="00470026">
        <w:trPr>
          <w:trHeight w:val="216"/>
        </w:trPr>
        <w:tc>
          <w:tcPr>
            <w:tcW w:w="8488" w:type="dxa"/>
            <w:gridSpan w:val="2"/>
            <w:shd w:val="clear" w:color="auto" w:fill="auto"/>
            <w:vAlign w:val="center"/>
          </w:tcPr>
          <w:p w14:paraId="22BB8CA4" w14:textId="6E56BEC4" w:rsidR="00034FB5" w:rsidRPr="00FF4377" w:rsidRDefault="00034FB5" w:rsidP="005D3454">
            <w:pPr>
              <w:rPr>
                <w:rFonts w:ascii="Tahoma" w:hAnsi="Tahoma" w:cs="Tahoma"/>
                <w:bCs/>
                <w:sz w:val="16"/>
                <w:szCs w:val="19"/>
                <w:lang w:val="pt-BR"/>
              </w:rPr>
            </w:pPr>
            <w:r w:rsidRPr="00FF4377">
              <w:rPr>
                <w:rFonts w:ascii="Tahoma" w:hAnsi="Tahoma" w:cs="Tahoma"/>
                <w:bCs/>
                <w:sz w:val="16"/>
                <w:szCs w:val="19"/>
              </w:rPr>
              <w:t>System Center 2019 Standard</w:t>
            </w:r>
          </w:p>
        </w:tc>
        <w:tc>
          <w:tcPr>
            <w:tcW w:w="562" w:type="dxa"/>
            <w:shd w:val="clear" w:color="auto" w:fill="FDE9D9"/>
          </w:tcPr>
          <w:p w14:paraId="22BB8CA5" w14:textId="77777777" w:rsidR="00034FB5" w:rsidRPr="00FF4377"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F4377" w:rsidRDefault="00FB4101"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FF4377" w:rsidRDefault="0030235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F4377" w:rsidRDefault="00034FB5" w:rsidP="00C267FD">
            <w:pPr>
              <w:jc w:val="center"/>
              <w:rPr>
                <w:rStyle w:val="Hyperlink"/>
                <w:rFonts w:ascii="Tahoma" w:hAnsi="Tahoma" w:cs="Tahoma"/>
                <w:bCs/>
                <w:iCs/>
                <w:color w:val="auto"/>
                <w:sz w:val="16"/>
                <w:szCs w:val="16"/>
                <w:u w:val="none"/>
                <w:lang w:val="pt-BR"/>
              </w:rPr>
            </w:pPr>
          </w:p>
        </w:tc>
      </w:tr>
      <w:tr w:rsidR="00EB3458" w:rsidRPr="00FF4377" w14:paraId="22BB8CD3" w14:textId="77777777" w:rsidTr="00470026">
        <w:trPr>
          <w:trHeight w:val="216"/>
        </w:trPr>
        <w:tc>
          <w:tcPr>
            <w:tcW w:w="8488" w:type="dxa"/>
            <w:gridSpan w:val="2"/>
            <w:shd w:val="clear" w:color="auto" w:fill="auto"/>
            <w:vAlign w:val="center"/>
          </w:tcPr>
          <w:p w14:paraId="22BB8CCE" w14:textId="2F2AEFB3" w:rsidR="00DE25DE" w:rsidRPr="00FF4377" w:rsidRDefault="00DE25DE" w:rsidP="00F77865">
            <w:pPr>
              <w:rPr>
                <w:rFonts w:ascii="Tahoma" w:hAnsi="Tahoma" w:cs="Tahoma"/>
                <w:bCs/>
                <w:sz w:val="16"/>
                <w:szCs w:val="19"/>
              </w:rPr>
            </w:pPr>
            <w:r w:rsidRPr="00FF4377">
              <w:rPr>
                <w:rFonts w:ascii="Tahoma" w:hAnsi="Tahoma" w:cs="Tahoma"/>
                <w:bCs/>
                <w:sz w:val="16"/>
                <w:szCs w:val="19"/>
              </w:rPr>
              <w:t>Visio LTSC Professional 2021</w:t>
            </w:r>
          </w:p>
        </w:tc>
        <w:tc>
          <w:tcPr>
            <w:tcW w:w="562" w:type="dxa"/>
            <w:shd w:val="clear" w:color="auto" w:fill="FDE9D9"/>
          </w:tcPr>
          <w:p w14:paraId="22BB8CCF"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F4377" w:rsidRDefault="00FB4101"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r w:rsidR="00EB3458" w:rsidRPr="00FF4377" w14:paraId="22BB8CD9" w14:textId="77777777" w:rsidTr="00470026">
        <w:trPr>
          <w:trHeight w:val="216"/>
        </w:trPr>
        <w:tc>
          <w:tcPr>
            <w:tcW w:w="8488" w:type="dxa"/>
            <w:gridSpan w:val="2"/>
            <w:shd w:val="clear" w:color="auto" w:fill="auto"/>
            <w:vAlign w:val="center"/>
          </w:tcPr>
          <w:p w14:paraId="22BB8CD4" w14:textId="6737259B" w:rsidR="00DE25DE" w:rsidRPr="00FF4377" w:rsidRDefault="00DE25DE" w:rsidP="00F77865">
            <w:pPr>
              <w:rPr>
                <w:rFonts w:ascii="Tahoma" w:hAnsi="Tahoma" w:cs="Tahoma"/>
                <w:bCs/>
                <w:sz w:val="16"/>
                <w:szCs w:val="19"/>
              </w:rPr>
            </w:pPr>
            <w:r w:rsidRPr="00FF4377">
              <w:rPr>
                <w:rFonts w:ascii="Tahoma" w:hAnsi="Tahoma" w:cs="Tahoma"/>
                <w:bCs/>
                <w:sz w:val="16"/>
                <w:szCs w:val="19"/>
              </w:rPr>
              <w:t>Visio LTSC Standard 2021</w:t>
            </w:r>
          </w:p>
        </w:tc>
        <w:tc>
          <w:tcPr>
            <w:tcW w:w="562" w:type="dxa"/>
            <w:shd w:val="clear" w:color="auto" w:fill="FDE9D9"/>
          </w:tcPr>
          <w:p w14:paraId="22BB8CD5"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F4377" w:rsidRDefault="00FB4101"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r w:rsidR="00EB3458" w:rsidRPr="00FF4377" w14:paraId="22BB8CE5" w14:textId="77777777" w:rsidTr="00470026">
        <w:trPr>
          <w:trHeight w:val="216"/>
        </w:trPr>
        <w:tc>
          <w:tcPr>
            <w:tcW w:w="8488" w:type="dxa"/>
            <w:gridSpan w:val="2"/>
            <w:shd w:val="clear" w:color="auto" w:fill="auto"/>
            <w:vAlign w:val="center"/>
          </w:tcPr>
          <w:p w14:paraId="22BB8CE0" w14:textId="1C74D843" w:rsidR="00DE25DE" w:rsidRPr="00FF4377" w:rsidRDefault="00DE25DE" w:rsidP="00775D5C">
            <w:pPr>
              <w:rPr>
                <w:rFonts w:ascii="Tahoma" w:hAnsi="Tahoma" w:cs="Tahoma"/>
                <w:bCs/>
                <w:sz w:val="16"/>
                <w:szCs w:val="19"/>
              </w:rPr>
            </w:pPr>
            <w:r w:rsidRPr="00FF4377">
              <w:rPr>
                <w:rFonts w:ascii="Tahoma" w:hAnsi="Tahoma" w:cs="Tahoma"/>
                <w:bCs/>
                <w:sz w:val="16"/>
                <w:szCs w:val="19"/>
              </w:rPr>
              <w:t>Visual Studio Enterprise 2019</w:t>
            </w:r>
          </w:p>
        </w:tc>
        <w:tc>
          <w:tcPr>
            <w:tcW w:w="562" w:type="dxa"/>
            <w:shd w:val="clear" w:color="auto" w:fill="FDE9D9"/>
          </w:tcPr>
          <w:p w14:paraId="22BB8CE1"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F4377" w:rsidRDefault="00DE25DE" w:rsidP="00C267FD">
            <w:pPr>
              <w:jc w:val="center"/>
              <w:rPr>
                <w:rStyle w:val="Hyperlink"/>
                <w:rFonts w:ascii="Tahoma" w:hAnsi="Tahoma" w:cs="Tahoma"/>
                <w:bCs/>
                <w:iCs/>
                <w:color w:val="auto"/>
                <w:sz w:val="16"/>
                <w:szCs w:val="16"/>
                <w:u w:val="none"/>
                <w:lang w:val="pt-BR"/>
              </w:rPr>
            </w:pPr>
          </w:p>
        </w:tc>
      </w:tr>
      <w:tr w:rsidR="00EB3458" w:rsidRPr="00FF4377" w14:paraId="22BB8CEB" w14:textId="77777777" w:rsidTr="00470026">
        <w:trPr>
          <w:trHeight w:val="216"/>
        </w:trPr>
        <w:tc>
          <w:tcPr>
            <w:tcW w:w="8488" w:type="dxa"/>
            <w:gridSpan w:val="2"/>
            <w:shd w:val="clear" w:color="auto" w:fill="auto"/>
            <w:vAlign w:val="center"/>
          </w:tcPr>
          <w:p w14:paraId="22BB8CE6" w14:textId="49994B52" w:rsidR="00DE25DE" w:rsidRPr="00FF4377" w:rsidRDefault="00DE25DE" w:rsidP="00775D5C">
            <w:pPr>
              <w:rPr>
                <w:rFonts w:ascii="Tahoma" w:hAnsi="Tahoma" w:cs="Tahoma"/>
                <w:bCs/>
                <w:sz w:val="16"/>
                <w:szCs w:val="19"/>
              </w:rPr>
            </w:pPr>
            <w:r w:rsidRPr="00FF4377">
              <w:rPr>
                <w:rFonts w:ascii="Tahoma" w:hAnsi="Tahoma" w:cs="Tahoma"/>
                <w:bCs/>
                <w:sz w:val="16"/>
                <w:szCs w:val="19"/>
              </w:rPr>
              <w:t>Visual Studio Professional 2019</w:t>
            </w:r>
          </w:p>
        </w:tc>
        <w:tc>
          <w:tcPr>
            <w:tcW w:w="562" w:type="dxa"/>
            <w:shd w:val="clear" w:color="auto" w:fill="FDE9D9"/>
          </w:tcPr>
          <w:p w14:paraId="22BB8CE7"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F4377" w:rsidRDefault="00DE25DE" w:rsidP="00C267FD">
            <w:pPr>
              <w:jc w:val="center"/>
              <w:rPr>
                <w:rStyle w:val="Hyperlink"/>
                <w:rFonts w:ascii="Tahoma" w:hAnsi="Tahoma" w:cs="Tahoma"/>
                <w:bCs/>
                <w:iCs/>
                <w:color w:val="auto"/>
                <w:sz w:val="16"/>
                <w:szCs w:val="16"/>
                <w:u w:val="none"/>
                <w:lang w:val="pt-BR"/>
              </w:rPr>
            </w:pPr>
          </w:p>
        </w:tc>
      </w:tr>
      <w:tr w:rsidR="00EB3458" w:rsidRPr="00FF4377" w14:paraId="22BB8CF7" w14:textId="77777777" w:rsidTr="00470026">
        <w:trPr>
          <w:trHeight w:val="216"/>
        </w:trPr>
        <w:tc>
          <w:tcPr>
            <w:tcW w:w="8488" w:type="dxa"/>
            <w:gridSpan w:val="2"/>
            <w:shd w:val="clear" w:color="auto" w:fill="auto"/>
            <w:vAlign w:val="center"/>
          </w:tcPr>
          <w:p w14:paraId="22BB8CF2" w14:textId="18EB5F7C" w:rsidR="00DE25DE" w:rsidRPr="00FF4377" w:rsidRDefault="00DE25DE" w:rsidP="00775D5C">
            <w:pPr>
              <w:rPr>
                <w:rFonts w:ascii="Tahoma" w:hAnsi="Tahoma" w:cs="Tahoma"/>
                <w:bCs/>
                <w:sz w:val="16"/>
                <w:szCs w:val="19"/>
              </w:rPr>
            </w:pPr>
            <w:r w:rsidRPr="00FF4377">
              <w:rPr>
                <w:rFonts w:ascii="Tahoma" w:hAnsi="Tahoma" w:cs="Tahoma"/>
                <w:bCs/>
                <w:sz w:val="16"/>
                <w:szCs w:val="19"/>
              </w:rPr>
              <w:t>Visual Studio Test Professional 2019</w:t>
            </w:r>
          </w:p>
        </w:tc>
        <w:tc>
          <w:tcPr>
            <w:tcW w:w="562" w:type="dxa"/>
            <w:shd w:val="clear" w:color="auto" w:fill="FDE9D9"/>
          </w:tcPr>
          <w:p w14:paraId="22BB8CF3"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F4377" w:rsidRDefault="00DE25DE" w:rsidP="00C267FD">
            <w:pPr>
              <w:jc w:val="center"/>
              <w:rPr>
                <w:rStyle w:val="Hyperlink"/>
                <w:rFonts w:ascii="Tahoma" w:hAnsi="Tahoma" w:cs="Tahoma"/>
                <w:bCs/>
                <w:iCs/>
                <w:color w:val="auto"/>
                <w:sz w:val="16"/>
                <w:szCs w:val="16"/>
                <w:u w:val="none"/>
                <w:lang w:val="pt-BR"/>
              </w:rPr>
            </w:pPr>
          </w:p>
        </w:tc>
      </w:tr>
      <w:tr w:rsidR="00EB3458" w:rsidRPr="00FF4377" w14:paraId="22BB8D03" w14:textId="77777777" w:rsidTr="00470026">
        <w:trPr>
          <w:trHeight w:val="216"/>
        </w:trPr>
        <w:tc>
          <w:tcPr>
            <w:tcW w:w="8488" w:type="dxa"/>
            <w:gridSpan w:val="2"/>
            <w:shd w:val="clear" w:color="auto" w:fill="auto"/>
            <w:vAlign w:val="center"/>
          </w:tcPr>
          <w:p w14:paraId="22BB8CFE" w14:textId="3581274D" w:rsidR="00DE25DE" w:rsidRPr="00FF4377" w:rsidRDefault="00DE25DE" w:rsidP="005D3454">
            <w:pPr>
              <w:rPr>
                <w:rFonts w:ascii="Tahoma" w:hAnsi="Tahoma" w:cs="Tahoma"/>
                <w:bCs/>
                <w:sz w:val="16"/>
                <w:szCs w:val="19"/>
              </w:rPr>
            </w:pPr>
            <w:r w:rsidRPr="00FF4377">
              <w:rPr>
                <w:rFonts w:ascii="Tahoma" w:hAnsi="Tahoma" w:cs="Tahoma"/>
                <w:bCs/>
                <w:sz w:val="16"/>
                <w:szCs w:val="19"/>
              </w:rPr>
              <w:t>CAL per Servizi Desktop Remoto di Windows Server 2022</w:t>
            </w:r>
          </w:p>
        </w:tc>
        <w:tc>
          <w:tcPr>
            <w:tcW w:w="562" w:type="dxa"/>
            <w:shd w:val="clear" w:color="auto" w:fill="FDE9D9"/>
          </w:tcPr>
          <w:p w14:paraId="22BB8CFF"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r</w:t>
            </w:r>
          </w:p>
        </w:tc>
      </w:tr>
      <w:tr w:rsidR="00EB3458" w:rsidRPr="00FF4377" w14:paraId="22BB8D09" w14:textId="77777777" w:rsidTr="00470026">
        <w:trPr>
          <w:trHeight w:val="216"/>
        </w:trPr>
        <w:tc>
          <w:tcPr>
            <w:tcW w:w="8488" w:type="dxa"/>
            <w:gridSpan w:val="2"/>
            <w:shd w:val="clear" w:color="auto" w:fill="auto"/>
            <w:vAlign w:val="center"/>
          </w:tcPr>
          <w:p w14:paraId="22BB8D04" w14:textId="2EDF67AD" w:rsidR="00DE25DE" w:rsidRPr="00FF4377" w:rsidRDefault="00DE25DE" w:rsidP="00F77865">
            <w:pPr>
              <w:rPr>
                <w:rFonts w:ascii="Tahoma" w:hAnsi="Tahoma" w:cs="Tahoma"/>
                <w:bCs/>
                <w:sz w:val="16"/>
                <w:szCs w:val="19"/>
              </w:rPr>
            </w:pPr>
            <w:r w:rsidRPr="00FF4377">
              <w:rPr>
                <w:rFonts w:ascii="Tahoma" w:hAnsi="Tahoma" w:cs="Tahoma"/>
                <w:bCs/>
                <w:sz w:val="16"/>
                <w:szCs w:val="19"/>
              </w:rPr>
              <w:t>Word LTSC 2021</w:t>
            </w:r>
          </w:p>
        </w:tc>
        <w:tc>
          <w:tcPr>
            <w:tcW w:w="562" w:type="dxa"/>
            <w:shd w:val="clear" w:color="auto" w:fill="FDE9D9"/>
          </w:tcPr>
          <w:p w14:paraId="22BB8D05" w14:textId="77777777" w:rsidR="00DE25DE" w:rsidRPr="00FF4377" w:rsidRDefault="00AF7DE6"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FF4377" w:rsidRDefault="00FB4101"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F4377"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F4377" w:rsidRDefault="00481367" w:rsidP="00C267FD">
            <w:pPr>
              <w:jc w:val="center"/>
              <w:rPr>
                <w:rStyle w:val="Hyperlink"/>
                <w:rFonts w:ascii="Tahoma" w:hAnsi="Tahoma" w:cs="Tahoma"/>
                <w:bCs/>
                <w:iCs/>
                <w:color w:val="auto"/>
                <w:sz w:val="16"/>
                <w:szCs w:val="16"/>
                <w:u w:val="none"/>
                <w:lang w:val="pt-BR"/>
              </w:rPr>
            </w:pPr>
            <w:r w:rsidRPr="00FF4377">
              <w:rPr>
                <w:rStyle w:val="Hyperlink"/>
                <w:rFonts w:ascii="Tahoma" w:hAnsi="Tahoma" w:cs="Tahoma"/>
                <w:bCs/>
                <w:iCs/>
                <w:color w:val="auto"/>
                <w:sz w:val="16"/>
                <w:szCs w:val="16"/>
                <w:u w:val="none"/>
              </w:rPr>
              <w:t>m</w:t>
            </w:r>
          </w:p>
        </w:tc>
      </w:tr>
    </w:tbl>
    <w:p w14:paraId="333F8597" w14:textId="18FD946A" w:rsidR="008E2012" w:rsidRPr="00FF4377" w:rsidRDefault="00AF7DE6" w:rsidP="00C267FD">
      <w:pPr>
        <w:spacing w:before="120" w:after="20"/>
        <w:rPr>
          <w:rFonts w:ascii="Tahoma" w:hAnsi="Tahoma" w:cs="Tahoma"/>
        </w:rPr>
      </w:pPr>
      <w:bookmarkStart w:id="4" w:name="_Q.__Do_I_need_to_buy_Commerce_Serve"/>
      <w:bookmarkEnd w:id="1"/>
      <w:bookmarkEnd w:id="2"/>
      <w:bookmarkEnd w:id="4"/>
      <w:r w:rsidRPr="00FF4377">
        <w:rPr>
          <w:rFonts w:ascii="Tahoma" w:hAnsi="Tahoma" w:cs="Tahoma"/>
          <w:i/>
          <w:sz w:val="18"/>
          <w:szCs w:val="18"/>
        </w:rPr>
        <w:t>*Per i prodotti A, B, C e D nella colonna di destra sono disponibili condizioni aggiuntive negli Articoli A-D che seguono.</w:t>
      </w:r>
    </w:p>
    <w:p w14:paraId="22BB8D0A" w14:textId="623272B2" w:rsidR="00CC3B64" w:rsidRPr="00FF4377" w:rsidRDefault="00836743" w:rsidP="00C267FD">
      <w:pPr>
        <w:spacing w:before="120" w:after="20"/>
        <w:rPr>
          <w:rFonts w:ascii="Tahoma" w:hAnsi="Tahoma" w:cs="Tahoma"/>
        </w:rPr>
      </w:pPr>
      <w:r w:rsidRPr="00FF4377">
        <w:rPr>
          <w:rFonts w:ascii="Tahoma" w:hAnsi="Tahoma" w:cs="Tahoma"/>
        </w:rPr>
        <w:br w:type="page"/>
      </w:r>
    </w:p>
    <w:p w14:paraId="22BB8D0B" w14:textId="77777777" w:rsidR="00A26EDA" w:rsidRPr="00FF4377" w:rsidRDefault="00A26EDA" w:rsidP="008E2012">
      <w:pPr>
        <w:pStyle w:val="ListParagraph"/>
        <w:numPr>
          <w:ilvl w:val="0"/>
          <w:numId w:val="25"/>
        </w:numPr>
        <w:tabs>
          <w:tab w:val="left" w:pos="360"/>
        </w:tabs>
        <w:spacing w:before="120" w:after="120"/>
        <w:ind w:left="360"/>
        <w:rPr>
          <w:rFonts w:ascii="Tahoma" w:hAnsi="Tahoma" w:cs="Tahoma"/>
        </w:rPr>
      </w:pPr>
      <w:r w:rsidRPr="00FF4377">
        <w:rPr>
          <w:rFonts w:ascii="Tahoma" w:hAnsi="Tahoma" w:cs="Tahoma"/>
          <w:b/>
          <w:color w:val="FF6600"/>
          <w:sz w:val="24"/>
          <w:szCs w:val="24"/>
        </w:rPr>
        <w:lastRenderedPageBreak/>
        <w:t>Condizioni Aggiuntive per i Prodotti</w:t>
      </w:r>
    </w:p>
    <w:p w14:paraId="22BB8D0D" w14:textId="00ADEE83" w:rsidR="00CC3B64" w:rsidRPr="00FF4377" w:rsidRDefault="00CC3B64" w:rsidP="008E2012">
      <w:pPr>
        <w:numPr>
          <w:ilvl w:val="0"/>
          <w:numId w:val="15"/>
        </w:numPr>
        <w:spacing w:before="120" w:after="120"/>
        <w:rPr>
          <w:rFonts w:ascii="Tahoma" w:hAnsi="Tahoma" w:cs="Tahoma"/>
        </w:rPr>
      </w:pPr>
      <w:r w:rsidRPr="00FF4377">
        <w:rPr>
          <w:rFonts w:ascii="Tahoma" w:hAnsi="Tahoma" w:cs="Tahoma"/>
          <w:b/>
          <w:bCs/>
        </w:rPr>
        <w:t xml:space="preserve">Prodotti Applicativi Desktop Microsoft Office System. </w:t>
      </w:r>
      <w:r w:rsidRPr="00FF4377">
        <w:rPr>
          <w:rFonts w:ascii="Tahoma" w:hAnsi="Tahoma" w:cs="Tahoma"/>
          <w:bCs/>
        </w:rPr>
        <w:t>I requisiti aggiuntivi che seguono si applicano all’utilizzo dei Prodotti Applicativi Desktop Office da parte del licenziatario:</w:t>
      </w:r>
    </w:p>
    <w:p w14:paraId="22BB8D0F" w14:textId="02417CBA" w:rsidR="00CC3B64" w:rsidRPr="00FF4377" w:rsidRDefault="00CC3B64" w:rsidP="008E2012">
      <w:pPr>
        <w:numPr>
          <w:ilvl w:val="0"/>
          <w:numId w:val="3"/>
        </w:numPr>
        <w:tabs>
          <w:tab w:val="clear" w:pos="1260"/>
          <w:tab w:val="num" w:pos="720"/>
        </w:tabs>
        <w:spacing w:before="120" w:after="120"/>
        <w:ind w:left="720"/>
        <w:rPr>
          <w:rFonts w:ascii="Tahoma" w:hAnsi="Tahoma" w:cs="Tahoma"/>
          <w:spacing w:val="-1"/>
        </w:rPr>
      </w:pPr>
      <w:r w:rsidRPr="00FF4377">
        <w:rPr>
          <w:rFonts w:ascii="Tahoma" w:hAnsi="Tahoma" w:cs="Tahoma"/>
          <w:b/>
          <w:spacing w:val="-1"/>
        </w:rPr>
        <w:t>Numero massimo di Desktop Qualificati.</w:t>
      </w:r>
      <w:r w:rsidRPr="00FF4377">
        <w:rPr>
          <w:rFonts w:ascii="Tahoma" w:hAnsi="Tahoma" w:cs="Tahoma"/>
          <w:spacing w:val="-1"/>
        </w:rPr>
        <w:t xml:space="preserve"> Il licenziatario potrà offrire i Prodotti Office Integrati con la Soluzione Unificata agli Utenti Finali con un numero qualsiasi di Desktop Qualificati (esclusi Office Multi Language Pack 2013, Project Professional 2021 e Visio LTSC 2021).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w:t>
      </w:r>
      <w:r w:rsidR="00C01A03" w:rsidRPr="00FF4377">
        <w:rPr>
          <w:rFonts w:ascii="Tahoma" w:hAnsi="Tahoma" w:cs="Tahoma"/>
          <w:spacing w:val="-1"/>
        </w:rPr>
        <w:t>“</w:t>
      </w:r>
      <w:r w:rsidRPr="00FF4377">
        <w:rPr>
          <w:rFonts w:ascii="Tahoma" w:hAnsi="Tahoma" w:cs="Tahoma"/>
          <w:spacing w:val="-1"/>
        </w:rPr>
        <w:t>Desktop Qualificati” indica i personal computer desktop, i computer portatili, le workstation o dispositivi simili che vengono utilizzati dall’utente finale e da eventuali sue Consociate che dispongono della licenza per l’utilizzo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w:t>
      </w:r>
      <w:r w:rsidR="00C01A03" w:rsidRPr="00FF4377">
        <w:rPr>
          <w:rFonts w:ascii="Tahoma" w:hAnsi="Tahoma" w:cs="Tahoma"/>
          <w:spacing w:val="-1"/>
        </w:rPr>
        <w:t> </w:t>
      </w:r>
      <w:r w:rsidRPr="00FF4377">
        <w:rPr>
          <w:rFonts w:ascii="Tahoma" w:hAnsi="Tahoma" w:cs="Tahoma"/>
          <w:spacing w:val="-1"/>
        </w:rPr>
        <w:t>i</w:t>
      </w:r>
      <w:r w:rsidR="00C01A03" w:rsidRPr="00FF4377">
        <w:rPr>
          <w:rFonts w:ascii="Tahoma" w:hAnsi="Tahoma" w:cs="Tahoma"/>
          <w:spacing w:val="-1"/>
        </w:rPr>
        <w:t> </w:t>
      </w:r>
      <w:r w:rsidRPr="00FF4377">
        <w:rPr>
          <w:rFonts w:ascii="Tahoma" w:hAnsi="Tahoma" w:cs="Tahoma"/>
          <w:spacing w:val="-1"/>
        </w:rPr>
        <w:t>sistemi in cui è in esecuzione un sistema operativo integrato, ad esempio Windows 10 IoT Enterprise.</w:t>
      </w:r>
    </w:p>
    <w:p w14:paraId="22BB8D10" w14:textId="5D6068E0" w:rsidR="00554191" w:rsidRPr="00FF4377" w:rsidRDefault="00554191" w:rsidP="008E2012">
      <w:pPr>
        <w:numPr>
          <w:ilvl w:val="0"/>
          <w:numId w:val="3"/>
        </w:numPr>
        <w:tabs>
          <w:tab w:val="clear" w:pos="1260"/>
          <w:tab w:val="num" w:pos="720"/>
        </w:tabs>
        <w:spacing w:before="120" w:after="120"/>
        <w:ind w:left="720"/>
        <w:rPr>
          <w:rFonts w:ascii="Tahoma" w:hAnsi="Tahoma" w:cs="Tahoma"/>
        </w:rPr>
      </w:pPr>
      <w:r w:rsidRPr="00FF4377">
        <w:rPr>
          <w:rFonts w:ascii="Tahoma" w:hAnsi="Tahoma" w:cs="Tahoma"/>
          <w:b/>
        </w:rPr>
        <w:t>Chiarimenti riguardanti le Copie Principali.</w:t>
      </w:r>
      <w:r w:rsidRPr="00FF4377">
        <w:rPr>
          <w:rFonts w:ascii="Tahoma" w:hAnsi="Tahoma" w:cs="Tahoma"/>
        </w:rPr>
        <w:t xml:space="preserve"> Nonostante qualsiasi altra disposizione del Contratto e/o del Contratto Academic, per i Prodotti Applicativi Desktop Office (escluso Office Multi Language Pack </w:t>
      </w:r>
      <w:r w:rsidRPr="00FF4377">
        <w:rPr>
          <w:rFonts w:ascii="Tahoma" w:hAnsi="Tahoma" w:cs="Tahoma"/>
          <w:bCs/>
        </w:rPr>
        <w:t>2013</w:t>
      </w:r>
      <w:r w:rsidRPr="00FF4377">
        <w:rPr>
          <w:rFonts w:ascii="Tahoma" w:hAnsi="Tahoma" w:cs="Tahoma"/>
        </w:rPr>
        <w:t>), il</w:t>
      </w:r>
      <w:r w:rsidR="00C01A03" w:rsidRPr="00FF4377">
        <w:rPr>
          <w:rFonts w:ascii="Tahoma" w:hAnsi="Tahoma" w:cs="Tahoma"/>
        </w:rPr>
        <w:t> </w:t>
      </w:r>
      <w:r w:rsidRPr="00FF4377">
        <w:rPr>
          <w:rFonts w:ascii="Tahoma" w:hAnsi="Tahoma" w:cs="Tahoma"/>
        </w:rPr>
        <w:t>licenziatario dovrà acquistare una Copia Principale dei Prodotti Office tramite Microsoft Worldwide Fulfillment per ogni 50 licenze dei Prodotti Office che ha distribuito in modo Integrato con la propria Soluzione Unificata. Il</w:t>
      </w:r>
      <w:r w:rsidR="00C01A03" w:rsidRPr="00FF4377">
        <w:rPr>
          <w:rFonts w:ascii="Tahoma" w:hAnsi="Tahoma" w:cs="Tahoma"/>
        </w:rPr>
        <w:t> </w:t>
      </w:r>
      <w:r w:rsidRPr="00FF4377">
        <w:rPr>
          <w:rFonts w:ascii="Tahoma" w:hAnsi="Tahoma" w:cs="Tahoma"/>
        </w:rPr>
        <w:t>licenziatario potrà utilizzare le Copie Principali unicamente allo scopo di eseguire la copia dei Prodotti Office per</w:t>
      </w:r>
      <w:r w:rsidR="00C01A03" w:rsidRPr="00FF4377">
        <w:rPr>
          <w:rFonts w:ascii="Tahoma" w:hAnsi="Tahoma" w:cs="Tahoma"/>
        </w:rPr>
        <w:t> </w:t>
      </w:r>
      <w:r w:rsidRPr="00FF4377">
        <w:rPr>
          <w:rFonts w:ascii="Tahoma" w:hAnsi="Tahoma" w:cs="Tahoma"/>
        </w:rPr>
        <w:t>l’Integrazione e la distribuzione della Soluzione Unificata. Microsoft fornirà al licenziatario le informazioni sul contatto e le altre informazioni necessarie riguardanti Microsoft Worldwide Fulfillment.</w:t>
      </w:r>
    </w:p>
    <w:p w14:paraId="213CF5D9" w14:textId="77777777" w:rsidR="00EE3044" w:rsidRPr="00FF4377" w:rsidRDefault="00EE3044" w:rsidP="00EE3044">
      <w:pPr>
        <w:pStyle w:val="ListParagraph"/>
        <w:spacing w:before="120" w:after="120"/>
        <w:ind w:left="360"/>
        <w:rPr>
          <w:rFonts w:ascii="Tahoma" w:hAnsi="Tahoma" w:cs="Tahoma"/>
        </w:rPr>
      </w:pPr>
    </w:p>
    <w:p w14:paraId="22BB8D19" w14:textId="762C6C20" w:rsidR="00554191" w:rsidRPr="00FF4377" w:rsidRDefault="00554191" w:rsidP="008E2012">
      <w:pPr>
        <w:pStyle w:val="ListParagraph"/>
        <w:numPr>
          <w:ilvl w:val="0"/>
          <w:numId w:val="15"/>
        </w:numPr>
        <w:spacing w:before="120" w:after="120"/>
        <w:rPr>
          <w:rFonts w:ascii="Tahoma" w:hAnsi="Tahoma" w:cs="Tahoma"/>
        </w:rPr>
      </w:pPr>
      <w:r w:rsidRPr="00FF4377">
        <w:rPr>
          <w:rFonts w:ascii="Tahoma" w:hAnsi="Tahoma" w:cs="Tahoma"/>
          <w:b/>
        </w:rPr>
        <w:t xml:space="preserve">CAL per Servizi Desktop Remoto di Windows Server. </w:t>
      </w:r>
      <w:r w:rsidRPr="00FF4377">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FF4377" w:rsidRDefault="00767B63" w:rsidP="008E2012">
      <w:pPr>
        <w:pStyle w:val="ListParagraph"/>
        <w:numPr>
          <w:ilvl w:val="0"/>
          <w:numId w:val="30"/>
        </w:numPr>
        <w:tabs>
          <w:tab w:val="left" w:pos="720"/>
        </w:tabs>
        <w:spacing w:before="120" w:after="120"/>
        <w:ind w:left="720"/>
        <w:rPr>
          <w:rFonts w:ascii="Tahoma" w:hAnsi="Tahoma" w:cs="Tahoma"/>
          <w:spacing w:val="-2"/>
        </w:rPr>
      </w:pPr>
      <w:r w:rsidRPr="00FF4377">
        <w:rPr>
          <w:rFonts w:ascii="Tahoma" w:hAnsi="Tahoma" w:cs="Tahoma"/>
          <w:spacing w:val="-2"/>
        </w:rPr>
        <w:t>includa le Condizioni di Licenza Microsoft per i Prodotti con CAL indicati nel rispettivo Contratto con l’Utente Finale e</w:t>
      </w:r>
    </w:p>
    <w:p w14:paraId="353F9AFD" w14:textId="538B3500" w:rsidR="00767B63" w:rsidRPr="00FF4377" w:rsidRDefault="00767B63" w:rsidP="008E2012">
      <w:pPr>
        <w:pStyle w:val="ListParagraph"/>
        <w:numPr>
          <w:ilvl w:val="0"/>
          <w:numId w:val="30"/>
        </w:numPr>
        <w:tabs>
          <w:tab w:val="left" w:pos="720"/>
        </w:tabs>
        <w:spacing w:before="120" w:after="120"/>
        <w:ind w:left="720"/>
        <w:rPr>
          <w:rFonts w:ascii="Tahoma" w:hAnsi="Tahoma" w:cs="Tahoma"/>
        </w:rPr>
      </w:pPr>
      <w:r w:rsidRPr="00FF4377">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FF4377" w:rsidRDefault="00767B63" w:rsidP="008E2012">
      <w:pPr>
        <w:pStyle w:val="ListParagraph"/>
        <w:spacing w:before="120" w:after="120"/>
        <w:ind w:left="360"/>
        <w:rPr>
          <w:rFonts w:ascii="Tahoma" w:hAnsi="Tahoma" w:cs="Tahoma"/>
        </w:rPr>
      </w:pPr>
      <w:r w:rsidRPr="00FF4377">
        <w:rPr>
          <w:rFonts w:ascii="Tahoma" w:hAnsi="Tahoma" w:cs="Tahoma"/>
          <w:bCs/>
          <w:iCs/>
          <w:color w:val="000000"/>
        </w:rPr>
        <w:t>Licenze CAL per Servizi Desktop Remoto (RDS):</w:t>
      </w:r>
    </w:p>
    <w:p w14:paraId="19AF6885" w14:textId="19D59AFF" w:rsidR="005D3454" w:rsidRPr="00FF4377" w:rsidRDefault="005D3454" w:rsidP="008E2012">
      <w:pPr>
        <w:pStyle w:val="ListParagraph"/>
        <w:numPr>
          <w:ilvl w:val="0"/>
          <w:numId w:val="31"/>
        </w:numPr>
        <w:tabs>
          <w:tab w:val="left" w:pos="720"/>
        </w:tabs>
        <w:spacing w:before="120" w:after="120"/>
        <w:ind w:left="720"/>
        <w:rPr>
          <w:rFonts w:ascii="Tahoma" w:hAnsi="Tahoma" w:cs="Tahoma"/>
        </w:rPr>
      </w:pPr>
      <w:r w:rsidRPr="00FF4377">
        <w:rPr>
          <w:rFonts w:ascii="Tahoma" w:hAnsi="Tahoma" w:cs="Tahoma"/>
          <w:bCs/>
          <w:iCs/>
          <w:color w:val="000000"/>
        </w:rPr>
        <w:t>CAL per Servizi Desktop Remoto di Windows Server 2022</w:t>
      </w:r>
    </w:p>
    <w:p w14:paraId="50B95778" w14:textId="5F6C5B3D" w:rsidR="00767B63" w:rsidRPr="00FF4377" w:rsidRDefault="00767B63" w:rsidP="008E2012">
      <w:pPr>
        <w:pStyle w:val="ListParagraph"/>
        <w:numPr>
          <w:ilvl w:val="0"/>
          <w:numId w:val="31"/>
        </w:numPr>
        <w:tabs>
          <w:tab w:val="left" w:pos="720"/>
        </w:tabs>
        <w:spacing w:before="120" w:after="120"/>
        <w:ind w:left="720"/>
        <w:rPr>
          <w:rFonts w:ascii="Tahoma" w:hAnsi="Tahoma" w:cs="Tahoma"/>
        </w:rPr>
      </w:pPr>
      <w:r w:rsidRPr="00FF4377">
        <w:rPr>
          <w:rFonts w:ascii="Tahoma" w:hAnsi="Tahoma" w:cs="Tahoma"/>
          <w:bCs/>
          <w:iCs/>
          <w:color w:val="000000"/>
        </w:rPr>
        <w:t>CAL per Servizi Desktop Remoto di Windows Server 2019</w:t>
      </w:r>
    </w:p>
    <w:p w14:paraId="16047B0B" w14:textId="5D55118C" w:rsidR="00767B63" w:rsidRPr="00FF4377" w:rsidRDefault="006A34DC" w:rsidP="008E2012">
      <w:pPr>
        <w:pStyle w:val="ListParagraph"/>
        <w:spacing w:before="120" w:after="120"/>
        <w:ind w:left="360"/>
        <w:rPr>
          <w:rFonts w:ascii="Tahoma" w:hAnsi="Tahoma" w:cs="Tahoma"/>
        </w:rPr>
      </w:pPr>
      <w:r w:rsidRPr="00FF4377">
        <w:rPr>
          <w:rFonts w:ascii="Tahoma" w:hAnsi="Tahoma" w:cs="Tahoma"/>
        </w:rPr>
        <w:t>Il licenziatario NON potrà trasferire il software server Windows Server nell’ambito della Soluzione Unificata.</w:t>
      </w:r>
    </w:p>
    <w:p w14:paraId="22BB8D1B" w14:textId="55DD1959" w:rsidR="00554191" w:rsidRPr="00FF4377" w:rsidRDefault="006A34DC" w:rsidP="008E2012">
      <w:pPr>
        <w:spacing w:before="120" w:after="120"/>
        <w:ind w:left="360"/>
        <w:rPr>
          <w:rFonts w:ascii="Tahoma" w:hAnsi="Tahoma" w:cs="Tahoma"/>
        </w:rPr>
      </w:pPr>
      <w:r w:rsidRPr="00FF4377">
        <w:rPr>
          <w:rFonts w:ascii="Tahoma" w:hAnsi="Tahoma" w:cs="Tahoma"/>
        </w:rPr>
        <w:t xml:space="preserve">Il licenziatario potrà ottenere i Codici di Registrazione dei Prodotti per la versione appropriata delle CAL RDS contattando </w:t>
      </w:r>
      <w:hyperlink r:id="rId7" w:history="1">
        <w:r w:rsidRPr="00FF4377">
          <w:rPr>
            <w:rStyle w:val="Hyperlink"/>
            <w:rFonts w:ascii="Tahoma" w:hAnsi="Tahoma" w:cs="Tahoma"/>
          </w:rPr>
          <w:t>isvroy@microsoft.com</w:t>
        </w:r>
      </w:hyperlink>
      <w:r w:rsidRPr="00FF4377">
        <w:rPr>
          <w:rFonts w:ascii="Tahoma" w:hAnsi="Tahoma" w:cs="Tahoma"/>
        </w:rPr>
        <w:t xml:space="preserve"> o visitando il proprio distributore di Royalty ISV.</w:t>
      </w:r>
    </w:p>
    <w:p w14:paraId="14D6C051" w14:textId="77777777" w:rsidR="00EE3044" w:rsidRPr="00FF4377" w:rsidRDefault="00EE3044" w:rsidP="00EE3044">
      <w:pPr>
        <w:pStyle w:val="ListParagraph"/>
        <w:spacing w:before="120" w:after="120"/>
        <w:ind w:left="360"/>
        <w:rPr>
          <w:rFonts w:ascii="Tahoma" w:hAnsi="Tahoma" w:cs="Tahoma"/>
        </w:rPr>
      </w:pPr>
    </w:p>
    <w:p w14:paraId="4E711EAB" w14:textId="666B42F0" w:rsidR="00797681" w:rsidRPr="00FF4377" w:rsidRDefault="00797681" w:rsidP="008E2012">
      <w:pPr>
        <w:pStyle w:val="ListParagraph"/>
        <w:numPr>
          <w:ilvl w:val="0"/>
          <w:numId w:val="15"/>
        </w:numPr>
        <w:spacing w:before="120" w:after="120"/>
        <w:rPr>
          <w:rFonts w:ascii="Tahoma" w:hAnsi="Tahoma" w:cs="Tahoma"/>
        </w:rPr>
      </w:pPr>
      <w:r w:rsidRPr="00FF4377">
        <w:rPr>
          <w:rFonts w:ascii="Tahoma" w:hAnsi="Tahoma" w:cs="Tahoma"/>
          <w:b/>
        </w:rPr>
        <w:t>System Center 2019</w:t>
      </w:r>
    </w:p>
    <w:p w14:paraId="6460B818" w14:textId="1141111A" w:rsidR="00797681" w:rsidRPr="00FF4377"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FF4377">
        <w:rPr>
          <w:rFonts w:ascii="Tahoma" w:hAnsi="Tahoma" w:cs="Tahoma"/>
          <w:spacing w:val="-2"/>
        </w:rPr>
        <w:t>L’utilizzo di System Center 2019 per gestire gli OSE su un dispositivo o server con licenza richiede l’acquisizione e la cessione sia delle licenze per System Center 2019 sia della copertura Embedded Maintenance per System Center.</w:t>
      </w:r>
    </w:p>
    <w:p w14:paraId="52DC444D" w14:textId="018B402C" w:rsidR="002D70A5" w:rsidRPr="00FF4377"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FF4377">
        <w:rPr>
          <w:rFonts w:ascii="Tahoma" w:hAnsi="Tahoma" w:cs="Tahoma"/>
        </w:rPr>
        <w:t>Non è consentito l’utilizzo dell’opzione Current Branch di System Center Configuration Manager.</w:t>
      </w:r>
    </w:p>
    <w:p w14:paraId="15FC9183" w14:textId="531A0A47" w:rsidR="00E43388" w:rsidRPr="00A329A2" w:rsidRDefault="00E43388">
      <w:r>
        <w:br w:type="page"/>
      </w:r>
    </w:p>
    <w:p w14:paraId="22BB8D1D" w14:textId="3D69916B" w:rsidR="00CC3B64" w:rsidRPr="00FF4377" w:rsidRDefault="00CC3B64" w:rsidP="008E2012">
      <w:pPr>
        <w:pStyle w:val="ListParagraph"/>
        <w:numPr>
          <w:ilvl w:val="0"/>
          <w:numId w:val="25"/>
        </w:numPr>
        <w:tabs>
          <w:tab w:val="left" w:pos="360"/>
        </w:tabs>
        <w:spacing w:before="120" w:after="120"/>
        <w:ind w:left="360"/>
        <w:rPr>
          <w:rFonts w:ascii="Tahoma" w:hAnsi="Tahoma" w:cs="Tahoma"/>
        </w:rPr>
      </w:pPr>
      <w:r w:rsidRPr="00FF4377">
        <w:rPr>
          <w:rFonts w:ascii="Tahoma" w:hAnsi="Tahoma" w:cs="Tahoma"/>
          <w:b/>
          <w:color w:val="FF6600"/>
          <w:sz w:val="24"/>
          <w:szCs w:val="24"/>
        </w:rPr>
        <w:lastRenderedPageBreak/>
        <w:t>Download Elettronico</w:t>
      </w:r>
    </w:p>
    <w:p w14:paraId="22BB8D1F" w14:textId="01030DB4" w:rsidR="00CC3B64" w:rsidRPr="00FF4377" w:rsidRDefault="00BF48F5" w:rsidP="008E2012">
      <w:pPr>
        <w:tabs>
          <w:tab w:val="left" w:pos="0"/>
        </w:tabs>
        <w:spacing w:before="120" w:after="120"/>
        <w:rPr>
          <w:rFonts w:ascii="Tahoma" w:hAnsi="Tahoma" w:cs="Tahoma"/>
        </w:rPr>
      </w:pPr>
      <w:r w:rsidRPr="00FF4377">
        <w:rPr>
          <w:rFonts w:ascii="Tahoma" w:hAnsi="Tahoma" w:cs="Tahoma"/>
          <w:b/>
          <w:bCs/>
        </w:rPr>
        <w:t xml:space="preserve">Distribuzione di Prodotti tramite download elettronico. </w:t>
      </w:r>
      <w:r w:rsidRPr="00FF4377">
        <w:rPr>
          <w:rFonts w:ascii="Tahoma" w:hAnsi="Tahoma" w:cs="Tahoma"/>
          <w:iCs/>
        </w:rPr>
        <w:t xml:space="preserve">Nonostante eventuali disposizioni contrarie del Contratto, </w:t>
      </w:r>
      <w:r w:rsidRPr="00FF4377">
        <w:rPr>
          <w:rFonts w:ascii="Tahoma" w:hAnsi="Tahoma" w:cs="Tahoma"/>
        </w:rPr>
        <w:t>il</w:t>
      </w:r>
      <w:r w:rsidR="006A4355" w:rsidRPr="00FF4377">
        <w:rPr>
          <w:rFonts w:ascii="Tahoma" w:hAnsi="Tahoma" w:cs="Tahoma"/>
        </w:rPr>
        <w:t> </w:t>
      </w:r>
      <w:r w:rsidRPr="00FF4377">
        <w:rPr>
          <w:rFonts w:ascii="Tahoma" w:hAnsi="Tahoma" w:cs="Tahoma"/>
        </w:rPr>
        <w:t>licenziatario potrà distribuire, tramite download elettronico, SOLO le Soluzioni Unificate che includono i Prodotti Microsoft contrassegnati da una “x” nella casella “</w:t>
      </w:r>
      <w:r w:rsidRPr="00FF4377">
        <w:rPr>
          <w:rFonts w:ascii="Tahoma" w:hAnsi="Tahoma" w:cs="Tahoma"/>
          <w:iCs/>
          <w:color w:val="000000"/>
        </w:rPr>
        <w:t>Download Elettronico” nella precedente Lista dei Prodotti</w:t>
      </w:r>
      <w:r w:rsidRPr="00FF4377">
        <w:rPr>
          <w:rFonts w:ascii="Tahoma" w:hAnsi="Tahoma" w:cs="Tahoma"/>
        </w:rPr>
        <w:t>, in conformità alle seguenti condizioni aggiuntive:</w:t>
      </w:r>
    </w:p>
    <w:p w14:paraId="22BB8D21" w14:textId="090D3CEC" w:rsidR="004C604E" w:rsidRPr="00FF4377" w:rsidRDefault="004C604E" w:rsidP="008E2012">
      <w:pPr>
        <w:pStyle w:val="ListParagraph"/>
        <w:numPr>
          <w:ilvl w:val="0"/>
          <w:numId w:val="35"/>
        </w:numPr>
        <w:tabs>
          <w:tab w:val="left" w:pos="360"/>
        </w:tabs>
        <w:spacing w:before="120" w:after="120"/>
        <w:ind w:left="360"/>
        <w:rPr>
          <w:rFonts w:ascii="Tahoma" w:hAnsi="Tahoma" w:cs="Tahoma"/>
        </w:rPr>
      </w:pPr>
      <w:r w:rsidRPr="00FF4377">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FF4377" w:rsidRDefault="004C604E" w:rsidP="008E2012">
      <w:pPr>
        <w:pStyle w:val="ListParagraph"/>
        <w:numPr>
          <w:ilvl w:val="0"/>
          <w:numId w:val="35"/>
        </w:numPr>
        <w:tabs>
          <w:tab w:val="left" w:pos="360"/>
        </w:tabs>
        <w:spacing w:before="120" w:after="120"/>
        <w:ind w:left="360"/>
        <w:rPr>
          <w:rFonts w:ascii="Tahoma" w:hAnsi="Tahoma" w:cs="Tahoma"/>
        </w:rPr>
      </w:pPr>
      <w:r w:rsidRPr="00FF4377">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FF4377" w:rsidRDefault="004C604E" w:rsidP="008E2012">
      <w:pPr>
        <w:pStyle w:val="ListParagraph"/>
        <w:numPr>
          <w:ilvl w:val="0"/>
          <w:numId w:val="35"/>
        </w:numPr>
        <w:tabs>
          <w:tab w:val="left" w:pos="360"/>
        </w:tabs>
        <w:spacing w:before="120" w:after="120"/>
        <w:ind w:left="360"/>
        <w:rPr>
          <w:rFonts w:ascii="Tahoma" w:hAnsi="Tahoma" w:cs="Tahoma"/>
        </w:rPr>
      </w:pPr>
      <w:r w:rsidRPr="00FF4377">
        <w:rPr>
          <w:rFonts w:ascii="Tahoma" w:hAnsi="Tahoma" w:cs="Tahoma"/>
        </w:rPr>
        <w:t>Il licenziatario dovrà proteggere le pagine di download con almeno un certificato SSL a 128 bit o equivalente.</w:t>
      </w:r>
    </w:p>
    <w:p w14:paraId="22BB8D24" w14:textId="77777777" w:rsidR="00CC3B64" w:rsidRPr="00FF4377" w:rsidRDefault="004C604E" w:rsidP="008E2012">
      <w:pPr>
        <w:pStyle w:val="ListParagraph"/>
        <w:numPr>
          <w:ilvl w:val="0"/>
          <w:numId w:val="35"/>
        </w:numPr>
        <w:tabs>
          <w:tab w:val="left" w:pos="360"/>
        </w:tabs>
        <w:spacing w:before="120" w:after="120"/>
        <w:ind w:left="360"/>
        <w:rPr>
          <w:rFonts w:ascii="Tahoma" w:hAnsi="Tahoma" w:cs="Tahoma"/>
        </w:rPr>
      </w:pPr>
      <w:r w:rsidRPr="00FF4377">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cui tali Utenti Finali hanno diritto.</w:t>
      </w:r>
    </w:p>
    <w:p w14:paraId="22BB8D25" w14:textId="19E29BFE" w:rsidR="00CC3B64" w:rsidRPr="00FF4377" w:rsidRDefault="004C604E" w:rsidP="008E2012">
      <w:pPr>
        <w:pStyle w:val="ListParagraph"/>
        <w:numPr>
          <w:ilvl w:val="0"/>
          <w:numId w:val="35"/>
        </w:numPr>
        <w:tabs>
          <w:tab w:val="left" w:pos="360"/>
        </w:tabs>
        <w:spacing w:before="120" w:after="120"/>
        <w:ind w:left="360"/>
        <w:rPr>
          <w:rFonts w:ascii="Tahoma" w:hAnsi="Tahoma" w:cs="Tahoma"/>
        </w:rPr>
      </w:pPr>
      <w:r w:rsidRPr="00FF4377">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w:t>
      </w:r>
    </w:p>
    <w:p w14:paraId="22BB8D26" w14:textId="77777777" w:rsidR="00CC3B64" w:rsidRPr="00FF4377" w:rsidRDefault="004C604E" w:rsidP="008E2012">
      <w:pPr>
        <w:pStyle w:val="ListParagraph"/>
        <w:numPr>
          <w:ilvl w:val="0"/>
          <w:numId w:val="35"/>
        </w:numPr>
        <w:tabs>
          <w:tab w:val="left" w:pos="360"/>
        </w:tabs>
        <w:spacing w:before="120" w:after="120"/>
        <w:ind w:left="360"/>
        <w:rPr>
          <w:rFonts w:ascii="Tahoma" w:hAnsi="Tahoma" w:cs="Tahoma"/>
        </w:rPr>
      </w:pPr>
      <w:r w:rsidRPr="00FF4377">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21E9E9EA" w:rsidR="00CC3B64" w:rsidRPr="00FF4377" w:rsidRDefault="004C604E" w:rsidP="008E2012">
      <w:pPr>
        <w:pStyle w:val="ListParagraph"/>
        <w:numPr>
          <w:ilvl w:val="0"/>
          <w:numId w:val="35"/>
        </w:numPr>
        <w:tabs>
          <w:tab w:val="left" w:pos="360"/>
        </w:tabs>
        <w:spacing w:before="120" w:after="120"/>
        <w:ind w:left="360"/>
        <w:rPr>
          <w:rFonts w:ascii="Tahoma" w:hAnsi="Tahoma" w:cs="Tahoma"/>
        </w:rPr>
      </w:pPr>
      <w:r w:rsidRPr="00FF4377">
        <w:rPr>
          <w:rFonts w:ascii="Tahoma" w:hAnsi="Tahoma" w:cs="Tahoma"/>
        </w:rPr>
        <w:t>Il licenziatario sarà gravemente inadempiente al Contratto e responsabile di eventuali danni, senza alcuna limitazione di tipo o quantità, qualora una persona diversa dall’Utente Finale autorizzato ad accedere alla Soluzione Unificata o</w:t>
      </w:r>
      <w:r w:rsidR="006A4355" w:rsidRPr="00FF4377">
        <w:rPr>
          <w:rFonts w:ascii="Tahoma" w:hAnsi="Tahoma" w:cs="Tahoma"/>
        </w:rPr>
        <w:t> </w:t>
      </w:r>
      <w:r w:rsidRPr="00FF4377">
        <w:rPr>
          <w:rFonts w:ascii="Tahoma" w:hAnsi="Tahoma" w:cs="Tahoma"/>
        </w:rPr>
        <w:t>a</w:t>
      </w:r>
      <w:r w:rsidR="006A4355" w:rsidRPr="00FF4377">
        <w:rPr>
          <w:rFonts w:ascii="Tahoma" w:hAnsi="Tahoma" w:cs="Tahoma"/>
        </w:rPr>
        <w:t> </w:t>
      </w:r>
      <w:r w:rsidRPr="00FF4377">
        <w:rPr>
          <w:rFonts w:ascii="Tahoma" w:hAnsi="Tahoma" w:cs="Tahoma"/>
        </w:rPr>
        <w:t>scaricarla dovesse accedere a un Prodotto o scaricarlo, sia separatamente che nell’ambito della Soluzione Unificata. Nel caso di accesso o download non autorizzato di un Prodotto da parte di una persona, Microsoft avrà il</w:t>
      </w:r>
      <w:r w:rsidR="006A4355" w:rsidRPr="00FF4377">
        <w:rPr>
          <w:rFonts w:ascii="Tahoma" w:hAnsi="Tahoma" w:cs="Tahoma"/>
        </w:rPr>
        <w:t> </w:t>
      </w:r>
      <w:r w:rsidRPr="00FF4377">
        <w:rPr>
          <w:rFonts w:ascii="Tahoma" w:hAnsi="Tahoma" w:cs="Tahoma"/>
        </w:rPr>
        <w:t>diritto di svolgere un’indagine completa ed esaustiva riguardo a tale accesso o download non autorizzato addebitandone il costo esclusivamente al licenziatario.</w:t>
      </w:r>
    </w:p>
    <w:p w14:paraId="22BB8D28" w14:textId="77777777" w:rsidR="00CC3B64" w:rsidRPr="00FF4377" w:rsidRDefault="00CC3B64" w:rsidP="008E2012">
      <w:pPr>
        <w:pStyle w:val="ListParagraph"/>
        <w:numPr>
          <w:ilvl w:val="0"/>
          <w:numId w:val="35"/>
        </w:numPr>
        <w:tabs>
          <w:tab w:val="left" w:pos="360"/>
        </w:tabs>
        <w:spacing w:before="120" w:after="120"/>
        <w:ind w:left="360"/>
        <w:rPr>
          <w:rFonts w:ascii="Tahoma" w:hAnsi="Tahoma" w:cs="Tahoma"/>
        </w:rPr>
      </w:pPr>
      <w:r w:rsidRPr="00FF4377">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FF4377" w:rsidRDefault="00EB0883" w:rsidP="001502EC">
      <w:pPr>
        <w:tabs>
          <w:tab w:val="left" w:pos="0"/>
        </w:tabs>
        <w:spacing w:before="120" w:after="120"/>
        <w:rPr>
          <w:rFonts w:ascii="Tahoma" w:hAnsi="Tahoma" w:cs="Tahoma"/>
        </w:rPr>
      </w:pPr>
    </w:p>
    <w:p w14:paraId="22BB8D2A" w14:textId="2ECDCB0E" w:rsidR="00EC223A" w:rsidRPr="00FF4377" w:rsidRDefault="0009289E" w:rsidP="008E2012">
      <w:pPr>
        <w:numPr>
          <w:ilvl w:val="0"/>
          <w:numId w:val="25"/>
        </w:numPr>
        <w:tabs>
          <w:tab w:val="left" w:pos="360"/>
        </w:tabs>
        <w:spacing w:before="120" w:after="120"/>
        <w:ind w:left="360"/>
        <w:rPr>
          <w:rFonts w:ascii="Tahoma" w:hAnsi="Tahoma" w:cs="Tahoma"/>
        </w:rPr>
      </w:pPr>
      <w:r w:rsidRPr="00FF4377">
        <w:rPr>
          <w:rFonts w:ascii="Tahoma" w:hAnsi="Tahoma" w:cs="Tahoma"/>
          <w:b/>
          <w:color w:val="FF6600"/>
          <w:sz w:val="24"/>
          <w:szCs w:val="24"/>
        </w:rPr>
        <w:t>Concessioni per la Migrazione dei Prodotti</w:t>
      </w:r>
    </w:p>
    <w:p w14:paraId="22BB8D2D" w14:textId="3EAE2425" w:rsidR="00830ED6" w:rsidRPr="00FF4377" w:rsidRDefault="00F77BD0" w:rsidP="008E2012">
      <w:pPr>
        <w:spacing w:before="120" w:after="120"/>
        <w:rPr>
          <w:rFonts w:ascii="Tahoma" w:hAnsi="Tahoma" w:cs="Tahoma"/>
        </w:rPr>
      </w:pPr>
      <w:r w:rsidRPr="00FF4377">
        <w:rPr>
          <w:rFonts w:ascii="Tahoma" w:hAnsi="Tahoma" w:cs="Tahoma"/>
          <w:b/>
          <w:bCs/>
          <w:iCs/>
        </w:rPr>
        <w:t>Concessioni per la Migrazione dei Prodotti con la Manutenzione Evolutiva</w:t>
      </w:r>
      <w:r w:rsidRPr="00FF4377">
        <w:rPr>
          <w:rFonts w:ascii="Tahoma" w:hAnsi="Tahoma" w:cs="Tahoma"/>
          <w:b/>
        </w:rPr>
        <w:t>.</w:t>
      </w:r>
      <w:r w:rsidRPr="00FF4377">
        <w:rPr>
          <w:rFonts w:ascii="Tahoma" w:hAnsi="Tahoma" w:cs="Tahoma"/>
        </w:rPr>
        <w:t xml:space="preserve"> Il presente Articolo si applica solo agli</w:t>
      </w:r>
      <w:r w:rsidR="006A4355" w:rsidRPr="00FF4377">
        <w:rPr>
          <w:rFonts w:ascii="Tahoma" w:hAnsi="Tahoma" w:cs="Tahoma"/>
        </w:rPr>
        <w:t> </w:t>
      </w:r>
      <w:r w:rsidRPr="00FF4377">
        <w:rPr>
          <w:rFonts w:ascii="Tahoma" w:hAnsi="Tahoma" w:cs="Tahoma"/>
        </w:rPr>
        <w:t>Utenti Finali con copertura Manutenzione Evolutiva attiva per i loro Prodotti al momento dell’aggiornamento della Soluzione Unificata.</w:t>
      </w:r>
    </w:p>
    <w:p w14:paraId="22BB8D2E" w14:textId="4FBF0911" w:rsidR="00F77BD0" w:rsidRPr="00FF4377" w:rsidRDefault="00830ED6" w:rsidP="008E2012">
      <w:pPr>
        <w:spacing w:before="120" w:after="120"/>
        <w:rPr>
          <w:rFonts w:ascii="Tahoma" w:hAnsi="Tahoma" w:cs="Tahoma"/>
        </w:rPr>
      </w:pPr>
      <w:r w:rsidRPr="00FF4377">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w:t>
      </w:r>
      <w:r w:rsidR="006A4355" w:rsidRPr="00FF4377">
        <w:rPr>
          <w:rFonts w:ascii="Tahoma" w:hAnsi="Tahoma" w:cs="Tahoma"/>
        </w:rPr>
        <w:t> </w:t>
      </w:r>
      <w:r w:rsidRPr="00FF4377">
        <w:rPr>
          <w:rFonts w:ascii="Tahoma" w:hAnsi="Tahoma" w:cs="Tahoma"/>
        </w:rPr>
        <w:t>che integri la Licenza Idonea per gli Utenti Finali che soddisfano i seguenti criteri:</w:t>
      </w:r>
    </w:p>
    <w:p w14:paraId="4D557805" w14:textId="42148FC4" w:rsidR="000E36EC" w:rsidRPr="00FF4377"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F4377">
        <w:rPr>
          <w:rFonts w:ascii="Tahoma" w:hAnsi="Tahoma" w:cs="Tahoma"/>
        </w:rPr>
        <w:t>la Licenza Qualificante è la licenza software con Manutenzione Evolutiva attiva;</w:t>
      </w:r>
    </w:p>
    <w:p w14:paraId="22BB8D2F" w14:textId="632EFB2F" w:rsidR="00830ED6" w:rsidRPr="00FF4377"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F4377">
        <w:rPr>
          <w:rFonts w:ascii="Tahoma" w:hAnsi="Tahoma" w:cs="Tahoma"/>
        </w:rPr>
        <w:t>la Licenza Idonea è la licenza software che potrà essere distribuita con una Soluzione Unificata aggiornata.</w:t>
      </w:r>
    </w:p>
    <w:p w14:paraId="4E0BFAA3" w14:textId="77777777" w:rsidR="00EB0883" w:rsidRPr="00FF4377" w:rsidRDefault="00EB0883" w:rsidP="001502EC">
      <w:pPr>
        <w:tabs>
          <w:tab w:val="left" w:pos="0"/>
        </w:tabs>
        <w:spacing w:before="120" w:after="120"/>
        <w:rPr>
          <w:rFonts w:ascii="Tahoma" w:hAnsi="Tahoma" w:cs="Tahoma"/>
          <w:iCs/>
          <w:color w:val="000000"/>
          <w:lang w:val="en-US" w:eastAsia="en-US" w:bidi="ar-SA"/>
        </w:rPr>
      </w:pPr>
    </w:p>
    <w:p w14:paraId="265D81F6" w14:textId="345222C0" w:rsidR="00B83983" w:rsidRPr="00FF4377" w:rsidRDefault="00B83983" w:rsidP="008E2012">
      <w:pPr>
        <w:spacing w:before="120" w:after="120"/>
        <w:rPr>
          <w:rFonts w:ascii="Tahoma" w:hAnsi="Tahoma" w:cs="Tahoma"/>
        </w:rPr>
      </w:pPr>
      <w:r w:rsidRPr="00FF4377">
        <w:rPr>
          <w:rStyle w:val="Hyperlink"/>
          <w:rFonts w:ascii="Tahoma" w:hAnsi="Tahoma" w:cs="Tahoma"/>
          <w:b/>
          <w:bCs/>
          <w:iCs/>
          <w:color w:val="auto"/>
          <w:u w:val="none"/>
        </w:rPr>
        <w:t>BizTalk</w:t>
      </w:r>
      <w:r w:rsidRPr="00FF4377">
        <w:rPr>
          <w:rFonts w:ascii="Tahoma" w:hAnsi="Tahoma" w:cs="Tahoma"/>
          <w:b/>
        </w:rPr>
        <w:t xml:space="preserve"> Server</w:t>
      </w:r>
    </w:p>
    <w:p w14:paraId="1B2825E7" w14:textId="2D95CF06" w:rsidR="000B6B47" w:rsidRPr="00FF4377" w:rsidRDefault="000B6B47" w:rsidP="008E2012">
      <w:pPr>
        <w:spacing w:before="120" w:after="120"/>
        <w:rPr>
          <w:rFonts w:ascii="Tahoma" w:hAnsi="Tahoma" w:cs="Tahoma"/>
        </w:rPr>
      </w:pPr>
      <w:r w:rsidRPr="00FF4377">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2016 o</w:t>
      </w:r>
      <w:r w:rsidR="006A4355" w:rsidRPr="00FF4377">
        <w:rPr>
          <w:rFonts w:ascii="Tahoma" w:hAnsi="Tahoma" w:cs="Tahoma"/>
        </w:rPr>
        <w:t> </w:t>
      </w:r>
      <w:r w:rsidRPr="00FF4377">
        <w:rPr>
          <w:rFonts w:ascii="Tahoma" w:hAnsi="Tahoma" w:cs="Tahoma"/>
        </w:rPr>
        <w:t>2020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F4377"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F4377" w:rsidRDefault="00B83983" w:rsidP="00C267FD">
            <w:pPr>
              <w:jc w:val="center"/>
              <w:rPr>
                <w:rFonts w:ascii="Tahoma" w:hAnsi="Tahoma" w:cs="Tahoma"/>
                <w:b/>
                <w:bCs/>
                <w:sz w:val="18"/>
                <w:szCs w:val="18"/>
                <w:lang w:val="pt-BR"/>
              </w:rPr>
            </w:pPr>
            <w:r w:rsidRPr="00FF4377">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F4377" w:rsidRDefault="00B83983" w:rsidP="00C267FD">
            <w:pPr>
              <w:jc w:val="center"/>
              <w:rPr>
                <w:rStyle w:val="Hyperlink"/>
                <w:rFonts w:ascii="Tahoma" w:hAnsi="Tahoma" w:cs="Tahoma"/>
                <w:b/>
                <w:bCs/>
                <w:iCs/>
                <w:color w:val="auto"/>
                <w:sz w:val="18"/>
                <w:szCs w:val="18"/>
                <w:u w:val="none"/>
                <w:lang w:val="pt-BR"/>
              </w:rPr>
            </w:pPr>
            <w:r w:rsidRPr="00FF4377">
              <w:rPr>
                <w:rFonts w:ascii="Tahoma" w:hAnsi="Tahoma" w:cs="Tahoma"/>
                <w:b/>
                <w:bCs/>
                <w:sz w:val="18"/>
                <w:szCs w:val="18"/>
              </w:rPr>
              <w:t>Licenza Idonea</w:t>
            </w:r>
          </w:p>
        </w:tc>
      </w:tr>
      <w:tr w:rsidR="008E2012" w:rsidRPr="00FF437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F4377" w:rsidRDefault="00B83983" w:rsidP="00C267FD">
            <w:pPr>
              <w:rPr>
                <w:rFonts w:ascii="Tahoma" w:hAnsi="Tahoma" w:cs="Tahoma"/>
                <w:bCs/>
                <w:spacing w:val="-2"/>
                <w:sz w:val="16"/>
                <w:szCs w:val="19"/>
              </w:rPr>
            </w:pPr>
            <w:r w:rsidRPr="00FF4377">
              <w:rPr>
                <w:rFonts w:ascii="Tahoma" w:hAnsi="Tahoma" w:cs="Tahoma"/>
                <w:bCs/>
                <w:spacing w:val="-2"/>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F4377" w:rsidRDefault="00B83983" w:rsidP="00447689">
            <w:pPr>
              <w:rPr>
                <w:rFonts w:ascii="Tahoma" w:hAnsi="Tahoma" w:cs="Tahoma"/>
                <w:bCs/>
                <w:spacing w:val="-4"/>
                <w:sz w:val="16"/>
                <w:szCs w:val="19"/>
              </w:rPr>
            </w:pPr>
            <w:r w:rsidRPr="00FF4377">
              <w:rPr>
                <w:rFonts w:ascii="Tahoma" w:hAnsi="Tahoma" w:cs="Tahoma"/>
                <w:bCs/>
                <w:spacing w:val="-4"/>
                <w:sz w:val="16"/>
                <w:szCs w:val="19"/>
              </w:rPr>
              <w:t>Quattro (4) per BizTalk Server 2013, 2013 R2, 2016 o 2020 Enterprise Core</w:t>
            </w:r>
            <w:r w:rsidRPr="00FF4377">
              <w:rPr>
                <w:rFonts w:ascii="Tahoma" w:hAnsi="Tahoma" w:cs="Tahoma"/>
                <w:bCs/>
                <w:spacing w:val="-4"/>
                <w:sz w:val="16"/>
                <w:szCs w:val="19"/>
                <w:vertAlign w:val="superscript"/>
              </w:rPr>
              <w:t>1,2</w:t>
            </w:r>
          </w:p>
        </w:tc>
      </w:tr>
      <w:tr w:rsidR="008E2012" w:rsidRPr="00FF4377"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F4377" w:rsidRDefault="00B83983" w:rsidP="00C267FD">
            <w:pPr>
              <w:rPr>
                <w:rFonts w:ascii="Tahoma" w:hAnsi="Tahoma" w:cs="Tahoma"/>
                <w:bCs/>
                <w:spacing w:val="-2"/>
                <w:sz w:val="16"/>
                <w:szCs w:val="19"/>
              </w:rPr>
            </w:pPr>
            <w:r w:rsidRPr="00FF4377">
              <w:rPr>
                <w:rFonts w:ascii="Tahoma" w:hAnsi="Tahoma" w:cs="Tahoma"/>
                <w:bCs/>
                <w:spacing w:val="-2"/>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F4377" w:rsidRDefault="00B83983" w:rsidP="00C267FD">
            <w:pPr>
              <w:rPr>
                <w:rFonts w:ascii="Tahoma" w:hAnsi="Tahoma" w:cs="Tahoma"/>
                <w:spacing w:val="-4"/>
                <w:szCs w:val="19"/>
              </w:rPr>
            </w:pPr>
            <w:r w:rsidRPr="00FF4377">
              <w:rPr>
                <w:rFonts w:ascii="Tahoma" w:hAnsi="Tahoma" w:cs="Tahoma"/>
                <w:bCs/>
                <w:spacing w:val="-4"/>
                <w:sz w:val="16"/>
                <w:szCs w:val="19"/>
              </w:rPr>
              <w:t>Quattro (4) per BizTalk Server 2013, 2013 R2, 2016 o 2020 Standard Core</w:t>
            </w:r>
            <w:r w:rsidRPr="00FF4377">
              <w:rPr>
                <w:rFonts w:ascii="Tahoma" w:hAnsi="Tahoma" w:cs="Tahoma"/>
                <w:bCs/>
                <w:spacing w:val="-4"/>
                <w:sz w:val="16"/>
                <w:szCs w:val="19"/>
                <w:vertAlign w:val="superscript"/>
              </w:rPr>
              <w:t>1,2</w:t>
            </w:r>
          </w:p>
        </w:tc>
      </w:tr>
      <w:tr w:rsidR="008E2012" w:rsidRPr="00FF4377"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F4377" w:rsidRDefault="00B83983" w:rsidP="00C267FD">
            <w:pPr>
              <w:rPr>
                <w:rFonts w:ascii="Tahoma" w:hAnsi="Tahoma" w:cs="Tahoma"/>
                <w:bCs/>
                <w:spacing w:val="-2"/>
                <w:sz w:val="16"/>
                <w:szCs w:val="19"/>
              </w:rPr>
            </w:pPr>
            <w:r w:rsidRPr="00FF4377">
              <w:rPr>
                <w:rFonts w:ascii="Tahoma" w:hAnsi="Tahoma" w:cs="Tahoma"/>
                <w:bCs/>
                <w:spacing w:val="-2"/>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F4377" w:rsidRDefault="00B83983" w:rsidP="00447689">
            <w:pPr>
              <w:rPr>
                <w:rFonts w:ascii="Tahoma" w:hAnsi="Tahoma" w:cs="Tahoma"/>
                <w:bCs/>
                <w:spacing w:val="-4"/>
                <w:sz w:val="16"/>
                <w:szCs w:val="19"/>
              </w:rPr>
            </w:pPr>
            <w:r w:rsidRPr="00FF4377">
              <w:rPr>
                <w:rFonts w:ascii="Tahoma" w:hAnsi="Tahoma" w:cs="Tahoma"/>
                <w:bCs/>
                <w:spacing w:val="-4"/>
                <w:sz w:val="16"/>
                <w:szCs w:val="19"/>
              </w:rPr>
              <w:t>Quattro (4) per BizTalk Server 2013, 2013 R2, 2016 o 2020 Branch Core</w:t>
            </w:r>
            <w:r w:rsidRPr="00FF4377">
              <w:rPr>
                <w:rFonts w:ascii="Tahoma" w:hAnsi="Tahoma" w:cs="Tahoma"/>
                <w:bCs/>
                <w:spacing w:val="-4"/>
                <w:sz w:val="16"/>
                <w:szCs w:val="19"/>
                <w:vertAlign w:val="superscript"/>
              </w:rPr>
              <w:t>1,2</w:t>
            </w:r>
          </w:p>
        </w:tc>
      </w:tr>
    </w:tbl>
    <w:p w14:paraId="0592752E" w14:textId="67D7C99E" w:rsidR="00B83983" w:rsidRPr="00FF4377" w:rsidRDefault="00B83983" w:rsidP="005F58E3">
      <w:pPr>
        <w:rPr>
          <w:rFonts w:ascii="Tahoma" w:hAnsi="Tahoma" w:cs="Tahoma"/>
          <w:spacing w:val="-1"/>
        </w:rPr>
      </w:pPr>
      <w:r w:rsidRPr="00FF4377">
        <w:rPr>
          <w:rFonts w:ascii="Tahoma" w:hAnsi="Tahoma" w:cs="Tahoma"/>
          <w:spacing w:val="-1"/>
          <w:sz w:val="16"/>
          <w:szCs w:val="16"/>
          <w:vertAlign w:val="superscript"/>
        </w:rPr>
        <w:t xml:space="preserve">1 </w:t>
      </w:r>
      <w:r w:rsidRPr="00FF4377">
        <w:rPr>
          <w:rFonts w:ascii="Tahoma" w:hAnsi="Tahoma" w:cs="Tahoma"/>
          <w:spacing w:val="-1"/>
          <w:sz w:val="16"/>
          <w:szCs w:val="16"/>
        </w:rPr>
        <w:t>Purché l’Utente Finale esegua l’aggiornamento a BizTalk Server 2013 entro e non oltre il 31 dicembre 2016, qualora il software server sia in esecuzione su processori con un numero di core superiore a quello indicato nella precedente colonna “Licenza Idonea” alla data dell’aggiornamento, all’Utente Finale viene concesso in licenza l’utilizzo di BizTalk 2013 sul numero di core su cui il Prodotto era in esecuzione al momento dell’aggiornamento alla Licenza Idonea. Tuttavia, l’Utente Finale dovrà mantenere traccia della configurazione di BizTalk Server 2013 in esecuzione sul server (istanze concesse in licenza in esecuzione in ambienti del sistema operativo sul server con licenza) e dell’hardware fisico di supporto a BizTalk al momento del rinnovo della copertura Manutenzione Evolutiva, utilizzando lo strumento Microsoft MAP o software equivalente che consenta la registrazione dei diritti concessi in licenza.</w:t>
      </w:r>
    </w:p>
    <w:p w14:paraId="5EA624E0" w14:textId="56E95F29" w:rsidR="00B83983" w:rsidRPr="00FF4377" w:rsidRDefault="00B83983" w:rsidP="005F58E3">
      <w:pPr>
        <w:rPr>
          <w:rFonts w:ascii="Tahoma" w:hAnsi="Tahoma" w:cs="Tahoma"/>
        </w:rPr>
      </w:pPr>
      <w:r w:rsidRPr="00FF4377">
        <w:rPr>
          <w:rFonts w:ascii="Tahoma" w:hAnsi="Tahoma" w:cs="Tahoma"/>
          <w:sz w:val="16"/>
          <w:szCs w:val="16"/>
          <w:vertAlign w:val="superscript"/>
        </w:rPr>
        <w:t xml:space="preserve">2 </w:t>
      </w:r>
      <w:r w:rsidRPr="00FF4377">
        <w:rPr>
          <w:rFonts w:ascii="Tahoma" w:hAnsi="Tahoma" w:cs="Tahoma"/>
          <w:sz w:val="16"/>
          <w:szCs w:val="16"/>
        </w:rPr>
        <w:t>Il collegamento alla tabella dei fattori core è disponibile nel Contratto di Licenza con l’Utente Finale per il software BizTalk Server 2013.</w:t>
      </w:r>
    </w:p>
    <w:p w14:paraId="0354E584" w14:textId="3DDE6A8F" w:rsidR="00EB0883" w:rsidRPr="00FF4377" w:rsidRDefault="00EB0883" w:rsidP="001502EC">
      <w:pPr>
        <w:tabs>
          <w:tab w:val="left" w:pos="0"/>
        </w:tabs>
        <w:spacing w:before="120" w:after="120"/>
        <w:rPr>
          <w:rFonts w:ascii="Tahoma" w:hAnsi="Tahoma" w:cs="Tahoma"/>
          <w:iCs/>
          <w:color w:val="000000"/>
          <w:lang w:val="en-US" w:eastAsia="en-US" w:bidi="ar-SA"/>
        </w:rPr>
      </w:pPr>
    </w:p>
    <w:p w14:paraId="732C23CA" w14:textId="2DB66C60" w:rsidR="00133A0E" w:rsidRPr="00FF4377" w:rsidRDefault="00133A0E" w:rsidP="00133A0E">
      <w:pPr>
        <w:spacing w:before="120" w:after="120"/>
        <w:rPr>
          <w:rFonts w:ascii="Tahoma" w:hAnsi="Tahoma" w:cs="Tahoma"/>
        </w:rPr>
      </w:pPr>
      <w:r w:rsidRPr="00FF4377">
        <w:rPr>
          <w:rFonts w:ascii="Tahoma" w:hAnsi="Tahoma" w:cs="Tahoma"/>
          <w:b/>
          <w:color w:val="000000" w:themeColor="text1"/>
        </w:rPr>
        <w:t>Microsoft Dynamics 365</w:t>
      </w:r>
    </w:p>
    <w:p w14:paraId="7F65E74D" w14:textId="04128E4A" w:rsidR="00133A0E" w:rsidRPr="00FF4377" w:rsidRDefault="00133A0E" w:rsidP="00133A0E">
      <w:pPr>
        <w:spacing w:before="120" w:after="120"/>
        <w:rPr>
          <w:rFonts w:ascii="Tahoma" w:hAnsi="Tahoma" w:cs="Tahoma"/>
        </w:rPr>
      </w:pPr>
      <w:r w:rsidRPr="00FF4377">
        <w:rPr>
          <w:rFonts w:ascii="Tahoma" w:hAnsi="Tahoma" w:cs="Tahoma"/>
        </w:rPr>
        <w:t>Le Società con Utenti Finali con licenze per Microsoft Dynamics CRM 2016 con Manutenzione Evolutiva attiva potranno eseguire l’aggiornamento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Pr>
                <w:rFonts w:ascii="Tahoma" w:hAnsi="Tahoma" w:cs="Tahoma"/>
                <w:b/>
                <w:szCs w:val="18"/>
              </w:rPr>
              <w:t>Licenza Idonea</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F4377" w:rsidRDefault="00133A0E" w:rsidP="00133A0E">
            <w:pPr>
              <w:rPr>
                <w:rFonts w:ascii="Tahoma" w:hAnsi="Tahoma" w:cs="Tahoma"/>
              </w:rPr>
            </w:pPr>
            <w:r w:rsidRPr="00FF4377">
              <w:rPr>
                <w:rFonts w:ascii="Tahoma" w:hAnsi="Tahoma" w:cs="Tahoma"/>
                <w:color w:val="000000"/>
                <w:sz w:val="16"/>
                <w:szCs w:val="16"/>
              </w:rPr>
              <w:t>Una (1) Essential CAL per Microsoft Dynamics CRM 2016</w:t>
            </w:r>
          </w:p>
          <w:p w14:paraId="30B3E217" w14:textId="77777777" w:rsidR="00133A0E" w:rsidRPr="00FF4377"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F4377" w:rsidRDefault="00133A0E" w:rsidP="00133A0E">
            <w:pPr>
              <w:pStyle w:val="ProductList-Body"/>
              <w:rPr>
                <w:rFonts w:ascii="Tahoma" w:hAnsi="Tahoma" w:cs="Tahoma"/>
              </w:rPr>
            </w:pPr>
            <w:r w:rsidRPr="00FF4377">
              <w:rPr>
                <w:rFonts w:ascii="Tahoma" w:hAnsi="Tahoma" w:cs="Tahoma"/>
                <w:color w:val="000000"/>
                <w:sz w:val="16"/>
                <w:szCs w:val="16"/>
              </w:rPr>
              <w:t>Una (1) CAL per Microsoft Dynamics 365 for Team Members</w:t>
            </w:r>
          </w:p>
          <w:p w14:paraId="039DC681" w14:textId="2DEA5126" w:rsidR="00133A0E" w:rsidRPr="00FF4377"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FF4377" w:rsidRDefault="00133A0E" w:rsidP="00133A0E">
            <w:pPr>
              <w:pStyle w:val="ProductList-Body"/>
              <w:rPr>
                <w:rFonts w:ascii="Tahoma" w:hAnsi="Tahoma" w:cs="Tahoma"/>
              </w:rPr>
            </w:pPr>
            <w:r w:rsidRPr="00FF4377">
              <w:rPr>
                <w:rFonts w:ascii="Tahoma" w:hAnsi="Tahoma" w:cs="Tahoma"/>
                <w:color w:val="000000"/>
                <w:sz w:val="16"/>
                <w:szCs w:val="16"/>
              </w:rPr>
              <w:t>Una (1) Basic Use Additive CAL per Microsoft Dynamics CRM 2016 o</w:t>
            </w:r>
          </w:p>
          <w:p w14:paraId="1B15F485" w14:textId="50521C78" w:rsidR="00133A0E" w:rsidRPr="00FF4377" w:rsidRDefault="00133A0E" w:rsidP="00133A0E">
            <w:pPr>
              <w:pStyle w:val="ProductList-Body"/>
              <w:rPr>
                <w:rFonts w:ascii="Tahoma" w:hAnsi="Tahoma" w:cs="Tahoma"/>
              </w:rPr>
            </w:pPr>
            <w:r w:rsidRPr="00FF4377">
              <w:rPr>
                <w:rFonts w:ascii="Tahoma" w:hAnsi="Tahoma" w:cs="Tahoma"/>
                <w:color w:val="000000"/>
                <w:sz w:val="16"/>
                <w:szCs w:val="16"/>
              </w:rPr>
              <w:t>Una (1) Use Additive CAL per Microsoft Dynamics CRM 2016 Professional</w:t>
            </w:r>
          </w:p>
          <w:p w14:paraId="25C0D592" w14:textId="77777777" w:rsidR="00133A0E" w:rsidRPr="00FF4377"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F4377" w:rsidRDefault="00133A0E" w:rsidP="00133A0E">
            <w:pPr>
              <w:pStyle w:val="ProductList-Body"/>
              <w:rPr>
                <w:rFonts w:ascii="Tahoma" w:hAnsi="Tahoma" w:cs="Tahoma"/>
              </w:rPr>
            </w:pPr>
            <w:r w:rsidRPr="00FF4377">
              <w:rPr>
                <w:rFonts w:ascii="Tahoma" w:hAnsi="Tahoma" w:cs="Tahoma"/>
                <w:color w:val="000000"/>
                <w:sz w:val="16"/>
                <w:szCs w:val="16"/>
              </w:rPr>
              <w:t>Una (1) CAL per Microsoft Dynamics 365 for Sales o</w:t>
            </w:r>
          </w:p>
          <w:p w14:paraId="2911CC3A" w14:textId="0FB90E6D" w:rsidR="00133A0E" w:rsidRPr="00FF4377" w:rsidRDefault="00133A0E" w:rsidP="00133A0E">
            <w:pPr>
              <w:rPr>
                <w:rFonts w:ascii="Tahoma" w:hAnsi="Tahoma" w:cs="Tahoma"/>
              </w:rPr>
            </w:pPr>
            <w:r w:rsidRPr="00FF4377">
              <w:rPr>
                <w:rFonts w:ascii="Tahoma" w:hAnsi="Tahoma" w:cs="Tahoma"/>
                <w:color w:val="000000"/>
                <w:sz w:val="16"/>
                <w:szCs w:val="16"/>
              </w:rPr>
              <w:t>Una (1) CAL per Microsoft Dynamics 365 for Customer Service o</w:t>
            </w:r>
          </w:p>
          <w:p w14:paraId="6A4619DD" w14:textId="15DC8818" w:rsidR="00133A0E" w:rsidRPr="00FF4377" w:rsidRDefault="00133A0E" w:rsidP="00133A0E">
            <w:pPr>
              <w:pStyle w:val="ProductList-Body"/>
              <w:rPr>
                <w:rFonts w:ascii="Tahoma" w:hAnsi="Tahoma" w:cs="Tahoma"/>
              </w:rPr>
            </w:pPr>
            <w:r w:rsidRPr="00FF4377">
              <w:rPr>
                <w:rFonts w:ascii="Tahoma" w:hAnsi="Tahoma" w:cs="Tahoma"/>
                <w:color w:val="000000"/>
                <w:sz w:val="16"/>
                <w:szCs w:val="16"/>
              </w:rPr>
              <w:t>Una (1) CAL per Microsoft Dynamics 365 for Sales e Una (1) CAL per Microsoft Dynamics 365 for Customer Service</w:t>
            </w:r>
          </w:p>
          <w:p w14:paraId="09E845BC" w14:textId="20E91686" w:rsidR="00133A0E" w:rsidRPr="00FF4377" w:rsidRDefault="00133A0E" w:rsidP="00133A0E">
            <w:pPr>
              <w:rPr>
                <w:rFonts w:ascii="Tahoma" w:hAnsi="Tahoma" w:cs="Tahoma"/>
                <w:color w:val="000000"/>
                <w:sz w:val="16"/>
                <w:szCs w:val="16"/>
                <w:vertAlign w:val="superscript"/>
              </w:rPr>
            </w:pPr>
          </w:p>
        </w:tc>
      </w:tr>
    </w:tbl>
    <w:p w14:paraId="590A95B0" w14:textId="2211168E" w:rsidR="00133A0E" w:rsidRPr="00FF4377" w:rsidRDefault="00133A0E" w:rsidP="00133A0E">
      <w:pPr>
        <w:rPr>
          <w:rFonts w:ascii="Tahoma" w:hAnsi="Tahoma" w:cs="Tahoma"/>
        </w:rPr>
      </w:pPr>
      <w:r w:rsidRPr="00FF4377">
        <w:rPr>
          <w:rFonts w:ascii="Tahoma" w:hAnsi="Tahoma" w:cs="Tahoma"/>
          <w:color w:val="000000"/>
          <w:sz w:val="16"/>
          <w:szCs w:val="16"/>
          <w:vertAlign w:val="superscript"/>
        </w:rPr>
        <w:t>1</w:t>
      </w:r>
      <w:r w:rsidRPr="00FF4377">
        <w:rPr>
          <w:rFonts w:ascii="Tahoma" w:hAnsi="Tahoma" w:cs="Tahoma"/>
          <w:color w:val="000000"/>
          <w:sz w:val="16"/>
          <w:szCs w:val="16"/>
        </w:rPr>
        <w:t xml:space="preserve"> Le Società con Utenti Finali coperti da licenze attive per Manutenzione Evolutiva per Dynamics CRM 2011 potranno eseguire l’aggiornamento a</w:t>
      </w:r>
      <w:r w:rsidR="006A4355" w:rsidRPr="00FF4377">
        <w:rPr>
          <w:rFonts w:ascii="Tahoma" w:hAnsi="Tahoma" w:cs="Tahoma"/>
          <w:color w:val="000000"/>
          <w:sz w:val="16"/>
          <w:szCs w:val="16"/>
        </w:rPr>
        <w:t> </w:t>
      </w:r>
      <w:r w:rsidRPr="00FF4377">
        <w:rPr>
          <w:rFonts w:ascii="Tahoma" w:hAnsi="Tahoma" w:cs="Tahoma"/>
          <w:color w:val="000000"/>
          <w:sz w:val="16"/>
          <w:szCs w:val="16"/>
        </w:rPr>
        <w:t>un’edizione Additive CAL precedente di Microsoft Dynamics CRM 2013/2015/2016. Le Società non potranno eseguire l’aggiornamento della Soluzione Unificata degli Utenti Finali a un’Additive CAL successiva rispetto alla licenza della quale stanno attualmente pagando la Manutenzione Evolutiva.</w:t>
      </w:r>
    </w:p>
    <w:p w14:paraId="18AABD5A" w14:textId="0ECB083E" w:rsidR="00133A0E" w:rsidRPr="00FF4377" w:rsidRDefault="00133A0E" w:rsidP="001502EC">
      <w:pPr>
        <w:tabs>
          <w:tab w:val="left" w:pos="0"/>
        </w:tabs>
        <w:spacing w:before="120" w:after="120"/>
        <w:rPr>
          <w:rFonts w:ascii="Tahoma" w:hAnsi="Tahoma" w:cs="Tahoma"/>
        </w:rPr>
      </w:pPr>
    </w:p>
    <w:p w14:paraId="1901F3A1" w14:textId="77777777" w:rsidR="000E1294" w:rsidRPr="00FF4377" w:rsidRDefault="000E1294" w:rsidP="000E1294">
      <w:pPr>
        <w:spacing w:before="120" w:after="120"/>
        <w:rPr>
          <w:rFonts w:ascii="Tahoma" w:hAnsi="Tahoma" w:cs="Tahoma"/>
        </w:rPr>
      </w:pPr>
      <w:r w:rsidRPr="00FF4377">
        <w:rPr>
          <w:rFonts w:ascii="Tahoma" w:hAnsi="Tahoma" w:cs="Tahoma"/>
          <w:b/>
          <w:color w:val="000000" w:themeColor="text1"/>
        </w:rPr>
        <w:t>CAL per Microsoft Dynamics 365 for Team Members</w:t>
      </w:r>
    </w:p>
    <w:p w14:paraId="7AEC2EBE" w14:textId="77777777" w:rsidR="000E1294" w:rsidRPr="00FF4377" w:rsidRDefault="000E1294" w:rsidP="000E1294">
      <w:pPr>
        <w:spacing w:before="120" w:after="120"/>
        <w:rPr>
          <w:rFonts w:ascii="Tahoma" w:hAnsi="Tahoma" w:cs="Tahoma"/>
        </w:rPr>
      </w:pPr>
      <w:r w:rsidRPr="00FF4377">
        <w:rPr>
          <w:rFonts w:ascii="Tahoma" w:hAnsi="Tahoma" w:cs="Tahoma"/>
          <w:bCs/>
          <w:color w:val="000000" w:themeColor="text1"/>
        </w:rPr>
        <w:t xml:space="preserve">Le società esistenti in possesso di licenze per Team Members al 30 aprile 2019 potranno utilizzare CAL per Dynamics 365 Team Members acquistate prima del 31 dicembre 2019 in conformità alla descrizione del servizio Dynamics 365 riportata nel documento </w:t>
      </w:r>
      <w:hyperlink r:id="rId8" w:history="1">
        <w:r w:rsidRPr="00FF4377">
          <w:rPr>
            <w:rStyle w:val="Hyperlink"/>
            <w:rFonts w:ascii="Tahoma" w:hAnsi="Tahoma" w:cs="Tahoma"/>
            <w:bCs/>
          </w:rPr>
          <w:t>http://download.microsoft.com/download/D/B/3/DB37B5D3-7796-4536-AC8D-8EFDB95CD52F/Team-Members-Grandfathering.pdf</w:t>
        </w:r>
      </w:hyperlink>
      <w:r w:rsidRPr="00FF4377">
        <w:rPr>
          <w:rFonts w:ascii="Tahoma" w:hAnsi="Tahoma" w:cs="Tahoma"/>
          <w:bCs/>
          <w:color w:val="000000" w:themeColor="text1"/>
        </w:rPr>
        <w:t>.</w:t>
      </w:r>
    </w:p>
    <w:p w14:paraId="1B34048B" w14:textId="77777777" w:rsidR="000E1294" w:rsidRPr="00FF4377" w:rsidRDefault="000E1294" w:rsidP="001502EC">
      <w:pPr>
        <w:tabs>
          <w:tab w:val="left" w:pos="0"/>
        </w:tabs>
        <w:spacing w:before="120" w:after="120"/>
        <w:rPr>
          <w:rFonts w:ascii="Tahoma" w:hAnsi="Tahoma" w:cs="Tahoma"/>
        </w:rPr>
      </w:pPr>
    </w:p>
    <w:p w14:paraId="0650037E" w14:textId="2FB3915A" w:rsidR="003331FA" w:rsidRPr="00FF4377" w:rsidRDefault="003331FA" w:rsidP="005F58E3">
      <w:pPr>
        <w:spacing w:before="120" w:after="120"/>
        <w:rPr>
          <w:rFonts w:ascii="Tahoma" w:hAnsi="Tahoma" w:cs="Tahoma"/>
        </w:rPr>
      </w:pPr>
      <w:r>
        <w:rPr>
          <w:rFonts w:ascii="Tahoma" w:hAnsi="Tahoma" w:cs="Tahoma"/>
          <w:b/>
          <w:color w:val="000000" w:themeColor="text1"/>
        </w:rPr>
        <w:t xml:space="preserve">Microsoft Dynamics CRM 2016 e versioni </w:t>
      </w:r>
      <w:r w:rsidRPr="00FF4377">
        <w:rPr>
          <w:rFonts w:ascii="Tahoma" w:hAnsi="Tahoma" w:cs="Tahoma"/>
          <w:b/>
          <w:color w:val="000000" w:themeColor="text1"/>
        </w:rPr>
        <w:t>precedenti</w:t>
      </w:r>
    </w:p>
    <w:p w14:paraId="5699837F" w14:textId="4DB84E47" w:rsidR="00BD41AF" w:rsidRPr="00FF4377" w:rsidRDefault="003331FA" w:rsidP="005F58E3">
      <w:pPr>
        <w:spacing w:before="120" w:after="120"/>
        <w:rPr>
          <w:rFonts w:ascii="Tahoma" w:hAnsi="Tahoma" w:cs="Tahoma"/>
        </w:rPr>
      </w:pPr>
      <w:r>
        <w:rPr>
          <w:rFonts w:ascii="Tahoma" w:hAnsi="Tahoma" w:cs="Tahoma"/>
        </w:rPr>
        <w:t>Le Società con Utenti Finali con licenze per Microsoft Dynamics CRM 2011 con Manutenzione Evolutiva attiva potranno eseguire l’aggiornamento a Microsoft Dynamics 2013/2015/2016 e distribuire il prodotto nella modalità descritta sotto. Il</w:t>
      </w:r>
      <w:r w:rsidR="006A4355">
        <w:rPr>
          <w:rFonts w:ascii="Tahoma" w:hAnsi="Tahoma" w:cs="Tahoma"/>
        </w:rPr>
        <w:t> </w:t>
      </w:r>
      <w:r>
        <w:rPr>
          <w:rFonts w:ascii="Tahoma" w:hAnsi="Tahoma" w:cs="Tahoma"/>
        </w:rPr>
        <w:t>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F4377" w:rsidRDefault="003331FA" w:rsidP="005F58E3">
            <w:pPr>
              <w:rPr>
                <w:rFonts w:ascii="Tahoma" w:hAnsi="Tahoma" w:cs="Tahoma"/>
              </w:rPr>
            </w:pPr>
            <w:r w:rsidRPr="00FF4377">
              <w:rPr>
                <w:rFonts w:ascii="Tahoma" w:hAnsi="Tahoma" w:cs="Tahoma"/>
                <w:color w:val="000000"/>
                <w:sz w:val="16"/>
                <w:szCs w:val="16"/>
              </w:rPr>
              <w:t>Una (1) Employee Self Service CAL per Microsoft Dynamics CRM 2011</w:t>
            </w:r>
          </w:p>
          <w:p w14:paraId="08F8C015" w14:textId="6FB9FBEC" w:rsidR="003331FA" w:rsidRPr="00FF4377"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F4377" w:rsidRDefault="003331FA" w:rsidP="005F58E3">
            <w:pPr>
              <w:pStyle w:val="ProductList-Body"/>
              <w:rPr>
                <w:rFonts w:ascii="Tahoma" w:hAnsi="Tahoma" w:cs="Tahoma"/>
              </w:rPr>
            </w:pPr>
            <w:r w:rsidRPr="00FF4377">
              <w:rPr>
                <w:rFonts w:ascii="Tahoma" w:hAnsi="Tahoma" w:cs="Tahoma"/>
                <w:color w:val="000000"/>
                <w:sz w:val="16"/>
                <w:szCs w:val="16"/>
              </w:rPr>
              <w:t>Una (1) Essential CAL per Microsoft Dynamics CRM 2013/2015/2016 o</w:t>
            </w:r>
          </w:p>
          <w:p w14:paraId="3C11873B" w14:textId="37C2F846" w:rsidR="003331FA" w:rsidRPr="00FF4377" w:rsidRDefault="003331FA" w:rsidP="005F58E3">
            <w:pPr>
              <w:pStyle w:val="ProductList-Body"/>
              <w:rPr>
                <w:rFonts w:ascii="Tahoma" w:hAnsi="Tahoma" w:cs="Tahoma"/>
                <w:color w:val="000000"/>
                <w:sz w:val="16"/>
                <w:szCs w:val="16"/>
              </w:rPr>
            </w:pPr>
            <w:r w:rsidRPr="00FF4377">
              <w:rPr>
                <w:rFonts w:ascii="Tahoma" w:hAnsi="Tahoma" w:cs="Tahoma"/>
                <w:color w:val="000000"/>
                <w:sz w:val="16"/>
                <w:szCs w:val="16"/>
              </w:rPr>
              <w:t>Una (1) Essential CAL per Microsoft Dynamics CRM 2013/2015/2016 e</w:t>
            </w:r>
            <w:r w:rsidRPr="00FF4377">
              <w:rPr>
                <w:rFonts w:ascii="Tahoma" w:hAnsi="Tahoma" w:cs="Tahoma"/>
              </w:rPr>
              <w:br/>
            </w:r>
            <w:r w:rsidRPr="00FF4377">
              <w:rPr>
                <w:rFonts w:ascii="Tahoma" w:hAnsi="Tahoma" w:cs="Tahoma"/>
                <w:color w:val="000000"/>
                <w:sz w:val="16"/>
                <w:szCs w:val="16"/>
              </w:rPr>
              <w:t>Una (1) Basic Use Additive CAL per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F4377" w:rsidRDefault="003331FA" w:rsidP="003331FA">
            <w:pPr>
              <w:pStyle w:val="ProductList-Body"/>
              <w:rPr>
                <w:rFonts w:ascii="Tahoma" w:hAnsi="Tahoma" w:cs="Tahoma"/>
              </w:rPr>
            </w:pPr>
            <w:r w:rsidRPr="00FF4377">
              <w:rPr>
                <w:rFonts w:ascii="Tahoma" w:hAnsi="Tahoma" w:cs="Tahoma"/>
                <w:color w:val="000000"/>
                <w:sz w:val="16"/>
                <w:szCs w:val="16"/>
              </w:rPr>
              <w:t>Una (1) Limited Use Additive CAL per Microsoft Dynamics CRM 2011</w:t>
            </w:r>
          </w:p>
          <w:p w14:paraId="0D715BD9" w14:textId="4D0289F0" w:rsidR="003331FA" w:rsidRPr="00FF4377"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F4377" w:rsidRDefault="003331FA" w:rsidP="003331FA">
            <w:pPr>
              <w:pStyle w:val="ProductList-Body"/>
              <w:rPr>
                <w:rFonts w:ascii="Tahoma" w:hAnsi="Tahoma" w:cs="Tahoma"/>
                <w:color w:val="000000"/>
                <w:sz w:val="16"/>
                <w:szCs w:val="16"/>
              </w:rPr>
            </w:pPr>
            <w:r w:rsidRPr="00FF4377">
              <w:rPr>
                <w:rFonts w:ascii="Tahoma" w:hAnsi="Tahoma" w:cs="Tahoma"/>
                <w:color w:val="000000"/>
                <w:sz w:val="16"/>
                <w:szCs w:val="16"/>
              </w:rPr>
              <w:t>Una (1) Basic Use Additive CAL per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F4377" w:rsidRDefault="003331FA" w:rsidP="003331FA">
            <w:pPr>
              <w:pStyle w:val="ProductList-Body"/>
              <w:rPr>
                <w:rFonts w:ascii="Tahoma" w:hAnsi="Tahoma" w:cs="Tahoma"/>
              </w:rPr>
            </w:pPr>
            <w:r w:rsidRPr="00FF4377">
              <w:rPr>
                <w:rFonts w:ascii="Tahoma" w:hAnsi="Tahoma" w:cs="Tahoma"/>
                <w:color w:val="000000"/>
                <w:sz w:val="16"/>
                <w:szCs w:val="16"/>
              </w:rPr>
              <w:t>Una (1) CAL Aggiuntiva per l’Utilizzo Completo di Microsoft Dynamics CRM 2011</w:t>
            </w:r>
          </w:p>
          <w:p w14:paraId="33348F39" w14:textId="7572AA1B" w:rsidR="003331FA" w:rsidRPr="00FF4377"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F4377" w:rsidRDefault="003331FA" w:rsidP="003331FA">
            <w:pPr>
              <w:pStyle w:val="ProductList-Body"/>
              <w:rPr>
                <w:rFonts w:ascii="Tahoma" w:hAnsi="Tahoma" w:cs="Tahoma"/>
              </w:rPr>
            </w:pPr>
            <w:r w:rsidRPr="00FF4377">
              <w:rPr>
                <w:rFonts w:ascii="Tahoma" w:hAnsi="Tahoma" w:cs="Tahoma"/>
                <w:color w:val="000000"/>
                <w:sz w:val="16"/>
                <w:szCs w:val="16"/>
              </w:rPr>
              <w:t>Una (1) Professional Use Additive CAL per Microsoft Dynamics CRM 2013/2015/2016 o</w:t>
            </w:r>
          </w:p>
          <w:p w14:paraId="4FB37D42" w14:textId="2C2AB174" w:rsidR="003331FA" w:rsidRPr="00FF4377" w:rsidRDefault="003331FA" w:rsidP="000A241A">
            <w:pPr>
              <w:rPr>
                <w:rFonts w:ascii="Tahoma" w:hAnsi="Tahoma" w:cs="Tahoma"/>
                <w:color w:val="000000"/>
                <w:sz w:val="16"/>
                <w:szCs w:val="16"/>
                <w:vertAlign w:val="superscript"/>
              </w:rPr>
            </w:pPr>
            <w:r w:rsidRPr="00FF4377">
              <w:rPr>
                <w:rFonts w:ascii="Tahoma" w:hAnsi="Tahoma" w:cs="Tahoma"/>
                <w:color w:val="000000"/>
                <w:sz w:val="16"/>
                <w:szCs w:val="16"/>
              </w:rPr>
              <w:t>Una (1) Basic Use Additive CAL per Microsoft Dynamics CRM 2013/2015/2016</w:t>
            </w:r>
            <w:r w:rsidRPr="00FF4377">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F4377" w:rsidRDefault="003331FA" w:rsidP="003331FA">
            <w:pPr>
              <w:pStyle w:val="ProductList-Body"/>
              <w:rPr>
                <w:rFonts w:ascii="Tahoma" w:hAnsi="Tahoma" w:cs="Tahoma"/>
              </w:rPr>
            </w:pPr>
            <w:r w:rsidRPr="00FF4377">
              <w:rPr>
                <w:rFonts w:ascii="Tahoma" w:hAnsi="Tahoma" w:cs="Tahoma"/>
                <w:color w:val="000000"/>
                <w:sz w:val="16"/>
                <w:szCs w:val="16"/>
              </w:rPr>
              <w:t>Una (1) External Connector per Microsoft Dynamics CRM 2011</w:t>
            </w:r>
          </w:p>
          <w:p w14:paraId="2CE6C646" w14:textId="18C4346A" w:rsidR="003331FA" w:rsidRPr="00FF4377"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F4377" w:rsidRDefault="003331FA" w:rsidP="003331FA">
            <w:pPr>
              <w:pStyle w:val="ProductList-Body"/>
              <w:rPr>
                <w:rFonts w:ascii="Tahoma" w:hAnsi="Tahoma" w:cs="Tahoma"/>
                <w:color w:val="000000"/>
                <w:sz w:val="16"/>
                <w:szCs w:val="16"/>
              </w:rPr>
            </w:pPr>
            <w:r w:rsidRPr="00FF4377">
              <w:rPr>
                <w:rFonts w:ascii="Tahoma" w:hAnsi="Tahoma" w:cs="Tahoma"/>
                <w:color w:val="000000"/>
                <w:sz w:val="16"/>
                <w:szCs w:val="16"/>
              </w:rPr>
              <w:t>Nessuna. I diritti sull’utilizzo di licenze External Connector sono inclusi nella licenza Server per CRM 2013/2015/2016</w:t>
            </w:r>
          </w:p>
        </w:tc>
      </w:tr>
    </w:tbl>
    <w:p w14:paraId="4A5A0D9E" w14:textId="50BFFED0" w:rsidR="003331FA" w:rsidRPr="00FF4377" w:rsidRDefault="003331FA"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con licenze per Microsoft Dynamics CRM 2011 con Manutenzione Evolutiva attiva potranno eseguire l’aggiornamento a</w:t>
      </w:r>
      <w:r w:rsidR="006A4355">
        <w:rPr>
          <w:rFonts w:ascii="Tahoma" w:hAnsi="Tahoma" w:cs="Tahoma"/>
          <w:color w:val="000000"/>
          <w:sz w:val="16"/>
          <w:szCs w:val="16"/>
        </w:rPr>
        <w:t> </w:t>
      </w:r>
      <w:r>
        <w:rPr>
          <w:rFonts w:ascii="Tahoma" w:hAnsi="Tahoma" w:cs="Tahoma"/>
          <w:color w:val="000000"/>
          <w:sz w:val="16"/>
          <w:szCs w:val="16"/>
        </w:rPr>
        <w:t>un’edizione Additive CAL precedente di Microsoft Dynamics CRM 2013/2015/2016 quando aggiornano. Le Società non potranno eseguire l’aggiornamento della Soluzione Unificata degli Utenti Finali a un’Additive CAL successiva rispetto alla licenza della quale stanno attualmente pagando la</w:t>
      </w:r>
      <w:r w:rsidR="006A4355">
        <w:rPr>
          <w:rFonts w:ascii="Tahoma" w:hAnsi="Tahoma" w:cs="Tahoma"/>
          <w:color w:val="000000"/>
          <w:sz w:val="16"/>
          <w:szCs w:val="16"/>
        </w:rPr>
        <w:t> </w:t>
      </w:r>
      <w:r>
        <w:rPr>
          <w:rFonts w:ascii="Tahoma" w:hAnsi="Tahoma" w:cs="Tahoma"/>
          <w:color w:val="000000"/>
          <w:sz w:val="16"/>
          <w:szCs w:val="16"/>
        </w:rPr>
        <w:t>Manutenzione Evolutiva.</w:t>
      </w:r>
    </w:p>
    <w:p w14:paraId="23F08C12" w14:textId="77777777" w:rsidR="00EB0883" w:rsidRPr="00FF4377" w:rsidRDefault="00EB0883" w:rsidP="00FF4377">
      <w:pPr>
        <w:tabs>
          <w:tab w:val="left" w:pos="0"/>
        </w:tabs>
        <w:rPr>
          <w:rFonts w:ascii="Tahoma" w:hAnsi="Tahoma" w:cs="Tahoma"/>
          <w:sz w:val="18"/>
          <w:szCs w:val="18"/>
        </w:rPr>
      </w:pPr>
    </w:p>
    <w:p w14:paraId="066FEB94" w14:textId="3413B2E9" w:rsidR="00F77865" w:rsidRPr="00FF4377" w:rsidRDefault="00F77865" w:rsidP="00AB18F6">
      <w:pPr>
        <w:keepNext/>
        <w:spacing w:before="80" w:after="80"/>
        <w:jc w:val="both"/>
        <w:rPr>
          <w:rFonts w:ascii="Tahoma" w:hAnsi="Tahoma" w:cs="Tahoma"/>
        </w:rPr>
      </w:pPr>
      <w:r>
        <w:rPr>
          <w:rFonts w:ascii="Tahoma" w:hAnsi="Tahoma" w:cs="Tahoma"/>
          <w:b/>
        </w:rPr>
        <w:lastRenderedPageBreak/>
        <w:t>Applicazioni di Office 2021</w:t>
      </w:r>
    </w:p>
    <w:p w14:paraId="0EAD35E8" w14:textId="4AD60001" w:rsidR="00F77865" w:rsidRPr="00FF4377" w:rsidRDefault="00F77865" w:rsidP="00AB18F6">
      <w:pPr>
        <w:spacing w:before="80" w:after="80"/>
        <w:rPr>
          <w:rFonts w:ascii="Tahoma" w:hAnsi="Tahoma" w:cs="Tahoma"/>
        </w:rPr>
      </w:pPr>
      <w:r>
        <w:rPr>
          <w:rFonts w:ascii="Tahoma" w:hAnsi="Tahoma" w:cs="Tahoma"/>
        </w:rPr>
        <w:t>Office LTSC 2021 è l’ultima versione dei prodotti applicativi Office. Le Società con Manutenzione Evolutiva attiva per i</w:t>
      </w:r>
      <w:r w:rsidR="00AB18F6">
        <w:rPr>
          <w:rFonts w:ascii="Tahoma" w:hAnsi="Tahoma" w:cs="Tahoma"/>
        </w:rPr>
        <w:t> </w:t>
      </w:r>
      <w:r>
        <w:rPr>
          <w:rFonts w:ascii="Tahoma" w:hAnsi="Tahoma" w:cs="Tahoma"/>
        </w:rPr>
        <w:t>prodotti applicativi Office 2019 potranno eseguire l’aggiornamento ai prodotti applicativi Office LTSC 2021 e distribuirli al posto delle copie con licenza dei prodotti applicativi Office 2019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Pr>
                <w:rFonts w:ascii="Tahoma" w:hAnsi="Tahoma" w:cs="Tahoma"/>
                <w:bCs/>
                <w:sz w:val="16"/>
                <w:szCs w:val="19"/>
              </w:rPr>
              <w:t>Access 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Pr>
                <w:rFonts w:ascii="Tahoma" w:hAnsi="Tahoma" w:cs="Tahoma"/>
                <w:bCs/>
                <w:sz w:val="16"/>
                <w:szCs w:val="19"/>
              </w:rPr>
              <w:t>Excel 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Pr>
                <w:rFonts w:ascii="Tahoma" w:hAnsi="Tahoma" w:cs="Tahoma"/>
                <w:bCs/>
                <w:sz w:val="16"/>
                <w:szCs w:val="19"/>
              </w:rPr>
              <w:t>Office Professional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Pr>
                <w:rFonts w:ascii="Tahoma" w:hAnsi="Tahoma" w:cs="Tahoma"/>
                <w:bCs/>
                <w:sz w:val="16"/>
                <w:szCs w:val="19"/>
              </w:rPr>
              <w:t>Office LTSC Professional Plus 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Pr>
                <w:rFonts w:ascii="Tahoma" w:hAnsi="Tahoma" w:cs="Tahoma"/>
                <w:bCs/>
                <w:sz w:val="16"/>
                <w:szCs w:val="19"/>
              </w:rPr>
              <w:t>Outlook 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Pr>
                <w:rFonts w:ascii="Tahoma" w:hAnsi="Tahoma" w:cs="Tahoma"/>
                <w:bCs/>
                <w:sz w:val="16"/>
                <w:szCs w:val="19"/>
              </w:rPr>
              <w:t>PowerPoint 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Pr>
                <w:rFonts w:ascii="Tahoma" w:hAnsi="Tahoma" w:cs="Tahoma"/>
                <w:bCs/>
                <w:sz w:val="16"/>
                <w:szCs w:val="19"/>
              </w:rPr>
              <w:t>Publisher 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Pr>
                <w:rFonts w:ascii="Tahoma"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Pr>
                <w:rFonts w:ascii="Tahoma" w:hAnsi="Tahoma" w:cs="Tahoma"/>
                <w:bCs/>
                <w:sz w:val="16"/>
                <w:szCs w:val="19"/>
              </w:rPr>
              <w:t>Visio LTSC Professional 2021</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Pr>
                <w:rFonts w:ascii="Tahoma" w:hAnsi="Tahoma" w:cs="Tahoma"/>
                <w:bCs/>
                <w:sz w:val="16"/>
                <w:szCs w:val="19"/>
              </w:rPr>
              <w:t>Visio LTSC Standard 2021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Pr>
                <w:rFonts w:ascii="Tahoma" w:hAnsi="Tahoma" w:cs="Tahoma"/>
                <w:bCs/>
                <w:sz w:val="16"/>
                <w:szCs w:val="19"/>
              </w:rPr>
              <w:t>Word LTSC 2021</w:t>
            </w:r>
          </w:p>
        </w:tc>
      </w:tr>
    </w:tbl>
    <w:p w14:paraId="636F35D4" w14:textId="4A01C760" w:rsidR="00E43388" w:rsidRPr="00AB18F6" w:rsidRDefault="00E43388" w:rsidP="006A4355">
      <w:pPr>
        <w:tabs>
          <w:tab w:val="left" w:pos="0"/>
        </w:tabs>
        <w:spacing w:after="80"/>
        <w:rPr>
          <w:rFonts w:ascii="Tahoma" w:hAnsi="Tahoma" w:cs="Tahoma"/>
          <w:sz w:val="12"/>
          <w:szCs w:val="12"/>
        </w:rPr>
      </w:pPr>
    </w:p>
    <w:p w14:paraId="0210FD3C" w14:textId="77777777" w:rsidR="00DF3CB9" w:rsidRPr="00FF4377" w:rsidRDefault="00DF3CB9" w:rsidP="00AB18F6">
      <w:pPr>
        <w:spacing w:before="80" w:after="80"/>
        <w:jc w:val="both"/>
        <w:rPr>
          <w:rFonts w:ascii="Tahoma" w:hAnsi="Tahoma" w:cs="Tahoma"/>
        </w:rPr>
      </w:pPr>
      <w:bookmarkStart w:id="5" w:name="SQLServer"/>
      <w:r>
        <w:rPr>
          <w:rFonts w:ascii="Tahoma" w:hAnsi="Tahoma" w:cs="Tahoma"/>
          <w:b/>
        </w:rPr>
        <w:t>Server di Office 2019</w:t>
      </w:r>
    </w:p>
    <w:p w14:paraId="60CF99BF" w14:textId="77777777" w:rsidR="00DF3CB9" w:rsidRPr="00FF4377" w:rsidRDefault="00DF3CB9" w:rsidP="00AB18F6">
      <w:pPr>
        <w:spacing w:before="120" w:after="80"/>
        <w:rPr>
          <w:rFonts w:ascii="Tahoma" w:hAnsi="Tahoma" w:cs="Tahoma"/>
        </w:rPr>
      </w:pPr>
      <w:r>
        <w:rPr>
          <w:rFonts w:ascii="Tahoma" w:hAnsi="Tahoma" w:cs="Tahoma"/>
        </w:rPr>
        <w:t>2019 è l’ultima versione dei Server di Office (Exchange Server 2019, Project Server 2019, SharePoint Server 2019 e Skype for Business 2019). Le Società con Manutenzione Evolutiva 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Pr>
                <w:rFonts w:ascii="Tahoma" w:hAnsi="Tahoma" w:cs="Tahoma"/>
                <w:b/>
                <w:bCs/>
                <w:sz w:val="18"/>
                <w:szCs w:val="18"/>
              </w:rPr>
              <w:t>Licenza Idonea</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Pr>
                <w:rFonts w:ascii="Tahoma" w:hAnsi="Tahoma" w:cs="Tahoma"/>
                <w:bCs/>
                <w:sz w:val="16"/>
                <w:szCs w:val="19"/>
              </w:rPr>
              <w:t>Plus CAL per Skype for Business Server 2019</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Pr>
                <w:rFonts w:ascii="Tahoma" w:hAnsi="Tahoma" w:cs="Tahoma"/>
                <w:bCs/>
                <w:sz w:val="16"/>
                <w:szCs w:val="19"/>
              </w:rPr>
              <w:t>Enterprise CAL per Skype for Business Server 2019</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Pr>
                <w:rFonts w:ascii="Tahoma" w:hAnsi="Tahoma" w:cs="Tahoma"/>
                <w:bCs/>
                <w:sz w:val="16"/>
                <w:szCs w:val="19"/>
              </w:rPr>
              <w:t>Standard CAL per Skype for Business Server 2019</w:t>
            </w:r>
          </w:p>
        </w:tc>
      </w:tr>
    </w:tbl>
    <w:p w14:paraId="2220F9A4" w14:textId="1AB46578" w:rsidR="00F0618B" w:rsidRPr="00AB18F6" w:rsidRDefault="00F0618B" w:rsidP="006A4355">
      <w:pPr>
        <w:tabs>
          <w:tab w:val="left" w:pos="0"/>
        </w:tabs>
        <w:spacing w:after="80"/>
        <w:rPr>
          <w:rFonts w:ascii="Tahoma" w:hAnsi="Tahoma" w:cs="Tahoma"/>
          <w:sz w:val="12"/>
          <w:szCs w:val="12"/>
        </w:rPr>
      </w:pPr>
    </w:p>
    <w:p w14:paraId="22BB8D73" w14:textId="1CB9E207" w:rsidR="006F2741" w:rsidRPr="00FF4377" w:rsidRDefault="00D549E9" w:rsidP="00AB18F6">
      <w:pPr>
        <w:keepNext/>
        <w:spacing w:before="80" w:after="80"/>
        <w:rPr>
          <w:rFonts w:ascii="Tahoma" w:hAnsi="Tahoma" w:cs="Tahoma"/>
        </w:rPr>
      </w:pPr>
      <w:r>
        <w:rPr>
          <w:rFonts w:ascii="Tahoma" w:hAnsi="Tahoma" w:cs="Tahoma"/>
          <w:b/>
        </w:rPr>
        <w:t>SQL Server</w:t>
      </w:r>
      <w:bookmarkEnd w:id="5"/>
    </w:p>
    <w:p w14:paraId="776EF515" w14:textId="56B05D63" w:rsidR="00D80F55" w:rsidRPr="00FF4377" w:rsidRDefault="00D80F55" w:rsidP="00AB18F6">
      <w:pPr>
        <w:keepNext/>
        <w:spacing w:before="80" w:after="80"/>
        <w:rPr>
          <w:rFonts w:ascii="Tahoma" w:hAnsi="Tahoma" w:cs="Tahoma"/>
        </w:rPr>
      </w:pPr>
      <w:r>
        <w:rPr>
          <w:rFonts w:ascii="Tahoma" w:hAnsi="Tahoma" w:cs="Tahoma"/>
          <w:b/>
        </w:rPr>
        <w:t>SQL Server Core</w:t>
      </w:r>
    </w:p>
    <w:p w14:paraId="5D9BE676" w14:textId="45E1E1DA" w:rsidR="004247CA" w:rsidRPr="00FF4377" w:rsidRDefault="004247CA" w:rsidP="00662805">
      <w:pPr>
        <w:spacing w:before="120" w:after="120"/>
        <w:rPr>
          <w:rFonts w:ascii="Tahoma" w:hAnsi="Tahoma" w:cs="Tahoma"/>
        </w:rPr>
      </w:pPr>
      <w:r>
        <w:rPr>
          <w:rFonts w:ascii="Tahoma" w:hAnsi="Tahoma" w:cs="Tahoma"/>
        </w:rPr>
        <w:t>Le società con Utenti Finali che hanno acquistato e mantenuto una copertura continuativa di Manutenzione Evolutiva per</w:t>
      </w:r>
      <w:r w:rsidR="006A4355">
        <w:rPr>
          <w:rFonts w:ascii="Tahoma" w:hAnsi="Tahoma" w:cs="Tahoma"/>
        </w:rPr>
        <w:t> </w:t>
      </w:r>
      <w:r>
        <w:rPr>
          <w:rFonts w:ascii="Tahoma" w:hAnsi="Tahoma" w:cs="Tahoma"/>
        </w:rPr>
        <w:t>le licenze per Processore per SQL Server potranno aggiornare la Soluzione Unificata degli Utenti Finali in modo da includere le versioni più recenti di SQL Server descritte nella Lista dei Prodotti del Mese di Aprile 2017. Qualora le stesse società dispongano di una copertura attiva dopo il rilascio di SQL Server 2019, possono effettuare l’aggiornamento a SQL Server 2019 ai sensi delle medesime condizioni.</w:t>
      </w:r>
    </w:p>
    <w:p w14:paraId="2E4FB00B" w14:textId="5E527CB2" w:rsidR="004247CA" w:rsidRPr="00FF4377" w:rsidRDefault="00AF2309" w:rsidP="00662805">
      <w:pPr>
        <w:spacing w:before="120" w:after="120"/>
        <w:rPr>
          <w:rFonts w:ascii="Tahoma" w:hAnsi="Tahoma" w:cs="Tahoma"/>
        </w:rPr>
      </w:pPr>
      <w:r>
        <w:rPr>
          <w:rFonts w:ascii="Tahoma" w:hAnsi="Tahoma" w:cs="Tahoma"/>
        </w:rPr>
        <w:t>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Qualora le stesse società dispongano di una copertura attiva dopo il rilascio di SQL Server 2019, possono effettuare l’aggiornamento a SQL Server 2019 ai sensi delle medesime condizioni.</w:t>
      </w:r>
    </w:p>
    <w:p w14:paraId="5F98FD60" w14:textId="77777777" w:rsidR="00E41383" w:rsidRPr="00FF4377" w:rsidRDefault="00E41383" w:rsidP="00AB18F6">
      <w:pPr>
        <w:keepNext/>
        <w:spacing w:before="80" w:after="80"/>
        <w:rPr>
          <w:rFonts w:ascii="Tahoma" w:hAnsi="Tahoma" w:cs="Tahoma"/>
        </w:rPr>
      </w:pPr>
      <w:r>
        <w:rPr>
          <w:rFonts w:ascii="Tahoma" w:hAnsi="Tahoma" w:cs="Tahoma"/>
          <w:b/>
        </w:rPr>
        <w:t xml:space="preserve">SQL Server </w:t>
      </w:r>
      <w:r>
        <w:rPr>
          <w:rFonts w:ascii="Tahoma" w:hAnsi="Tahoma" w:cs="Tahoma"/>
          <w:b/>
          <w:color w:val="000000" w:themeColor="text1"/>
        </w:rPr>
        <w:t>(Server/CAL)</w:t>
      </w:r>
    </w:p>
    <w:p w14:paraId="5C8F5330" w14:textId="522F2B9B" w:rsidR="004A5BCA" w:rsidRPr="00FF4377" w:rsidRDefault="007F1D15" w:rsidP="00AB18F6">
      <w:pPr>
        <w:spacing w:before="80" w:after="120"/>
        <w:rPr>
          <w:rFonts w:ascii="Tahoma" w:hAnsi="Tahoma" w:cs="Tahoma"/>
        </w:rPr>
      </w:pPr>
      <w:r>
        <w:rPr>
          <w:rFonts w:ascii="Tahoma" w:hAnsi="Tahoma" w:cs="Tahoma"/>
          <w:bCs/>
          <w:iCs/>
          <w:color w:val="000000" w:themeColor="text1"/>
        </w:rPr>
        <w:t>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stesse società dispongano di una copertura attiva dopo il rilascio di SQL Server 2019, possono effettuare l’aggiornamento a SQL Server 2019 Standard ai sensi delle medesime condizioni.</w:t>
      </w:r>
    </w:p>
    <w:p w14:paraId="447D0AB6" w14:textId="02633894" w:rsidR="00E41383" w:rsidRPr="00FF4377" w:rsidRDefault="00E41383" w:rsidP="00662805">
      <w:pPr>
        <w:spacing w:before="120" w:after="120"/>
        <w:rPr>
          <w:rFonts w:ascii="Tahoma" w:hAnsi="Tahoma" w:cs="Tahoma"/>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con copertura Manutenzione Evolutiva attiva per SQL Server Enterprise Server potranno effettuare l’aggiornamento alle versioni più recenti di SQL Server Enterprise Server ai sensi delle condizioni della copertura Manutenzione Evolutiva della Società. La Società non potrà distribuire nuove licenze di SQL Server Enterprise Server per l’utilizzo completo o Limitato del Runtime nell’ambito della Soluzione Unificata.</w:t>
      </w:r>
    </w:p>
    <w:p w14:paraId="2C580C26" w14:textId="3C592A1D" w:rsidR="005D3454" w:rsidRPr="007674C2" w:rsidRDefault="005D3454" w:rsidP="00662805">
      <w:pPr>
        <w:tabs>
          <w:tab w:val="left" w:pos="4320"/>
        </w:tabs>
        <w:spacing w:before="120" w:after="120"/>
        <w:rPr>
          <w:rFonts w:ascii="Tahoma" w:hAnsi="Tahoma" w:cs="Tahoma"/>
          <w:spacing w:val="-1"/>
        </w:rPr>
      </w:pPr>
      <w:r w:rsidRPr="006A4355">
        <w:rPr>
          <w:rFonts w:ascii="Tahoma" w:hAnsi="Tahoma" w:cs="Tahoma"/>
          <w:bCs/>
          <w:iCs/>
          <w:color w:val="000000" w:themeColor="text1"/>
          <w:spacing w:val="-1"/>
        </w:rPr>
        <w:lastRenderedPageBreak/>
        <w:t>SQL Server 2014 Business Intelligence è stata l’ultima versione dell’edizione Business Intelligence per SQL Server. Le</w:t>
      </w:r>
      <w:r w:rsidR="006A4355" w:rsidRPr="006A4355">
        <w:rPr>
          <w:rFonts w:ascii="Tahoma" w:hAnsi="Tahoma" w:cs="Tahoma"/>
          <w:bCs/>
          <w:iCs/>
          <w:color w:val="000000" w:themeColor="text1"/>
          <w:spacing w:val="-1"/>
        </w:rPr>
        <w:t> </w:t>
      </w:r>
      <w:r w:rsidRPr="006A4355">
        <w:rPr>
          <w:rFonts w:ascii="Tahoma" w:hAnsi="Tahoma" w:cs="Tahoma"/>
          <w:bCs/>
          <w:iCs/>
          <w:color w:val="000000" w:themeColor="text1"/>
          <w:spacing w:val="-1"/>
        </w:rPr>
        <w:t>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stesse società dispongano di una copertura attiva dopo il rilascio di SQL Server 2019, possono effettuare l’aggiornamento a SQL Server 2019 Enterprise (Server/CAL) ai sensi delle medesime condizioni.</w:t>
      </w:r>
    </w:p>
    <w:p w14:paraId="45CA77E9" w14:textId="19E5BCBE" w:rsidR="004A5BCA" w:rsidRPr="007674C2" w:rsidRDefault="00E41383" w:rsidP="00662805">
      <w:pPr>
        <w:tabs>
          <w:tab w:val="left" w:pos="4320"/>
        </w:tabs>
        <w:spacing w:before="120" w:after="120"/>
        <w:rPr>
          <w:rFonts w:ascii="Tahoma" w:hAnsi="Tahoma" w:cs="Tahoma"/>
        </w:rPr>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1D868145" w14:textId="77777777" w:rsidR="00287A1E" w:rsidRPr="00AB18F6" w:rsidRDefault="00287A1E" w:rsidP="006A4355">
      <w:pPr>
        <w:tabs>
          <w:tab w:val="left" w:pos="0"/>
        </w:tabs>
        <w:spacing w:after="80"/>
        <w:rPr>
          <w:rFonts w:ascii="Tahoma" w:hAnsi="Tahoma" w:cs="Tahoma"/>
          <w:sz w:val="16"/>
          <w:szCs w:val="16"/>
        </w:rPr>
      </w:pPr>
    </w:p>
    <w:p w14:paraId="3184B07D" w14:textId="69C4CD63" w:rsidR="0065287E" w:rsidRPr="007674C2" w:rsidRDefault="0065287E" w:rsidP="006A4355">
      <w:pPr>
        <w:spacing w:before="80" w:after="120"/>
        <w:rPr>
          <w:rFonts w:ascii="Tahoma" w:hAnsi="Tahoma" w:cs="Tahoma"/>
        </w:rPr>
      </w:pPr>
      <w:bookmarkStart w:id="6" w:name="_Hlk8636912"/>
      <w:r>
        <w:rPr>
          <w:rFonts w:ascii="Tahoma" w:hAnsi="Tahoma" w:cs="Tahoma"/>
          <w:b/>
        </w:rPr>
        <w:t>System Center 2019</w:t>
      </w:r>
    </w:p>
    <w:p w14:paraId="2B530BBD" w14:textId="7D9AA58B" w:rsidR="00BF5457" w:rsidRPr="007674C2" w:rsidRDefault="00BF5457" w:rsidP="00BF5457">
      <w:pPr>
        <w:spacing w:before="120" w:after="120"/>
        <w:rPr>
          <w:rFonts w:ascii="Tahoma" w:hAnsi="Tahoma" w:cs="Tahoma"/>
        </w:rPr>
      </w:pPr>
      <w:r>
        <w:rPr>
          <w:rFonts w:ascii="Tahoma" w:hAnsi="Tahoma" w:cs="Tahoma"/>
          <w:color w:val="000000"/>
        </w:rPr>
        <w:t xml:space="preserve">System Center 2019 è l’ultima versione dei prodotti System Center. Le società con </w:t>
      </w:r>
      <w:r>
        <w:rPr>
          <w:rFonts w:ascii="Tahoma" w:hAnsi="Tahoma" w:cs="Tahoma"/>
        </w:rPr>
        <w:t xml:space="preserve">Manutenzione Evolutiva </w:t>
      </w:r>
      <w:r>
        <w:rPr>
          <w:rFonts w:ascii="Tahoma" w:hAnsi="Tahoma" w:cs="Tahoma"/>
          <w:color w:val="000000"/>
        </w:rPr>
        <w:t>attiva per</w:t>
      </w:r>
      <w:r w:rsidR="006A4355">
        <w:rPr>
          <w:rFonts w:ascii="Tahoma" w:hAnsi="Tahoma" w:cs="Tahoma"/>
          <w:color w:val="000000"/>
        </w:rPr>
        <w:t> </w:t>
      </w:r>
      <w:r>
        <w:rPr>
          <w:rFonts w:ascii="Tahoma" w:hAnsi="Tahoma" w:cs="Tahoma"/>
          <w:color w:val="000000"/>
        </w:rPr>
        <w:t>System Center 2016 potranno, a decorrere dal 1° marzo 2019, eseguire l’aggiornamento a System Center 2019 e</w:t>
      </w:r>
      <w:r w:rsidR="006A4355">
        <w:rPr>
          <w:rFonts w:ascii="Tahoma" w:hAnsi="Tahoma" w:cs="Tahoma"/>
          <w:color w:val="000000"/>
        </w:rPr>
        <w:t> </w:t>
      </w:r>
      <w:r>
        <w:rPr>
          <w:rFonts w:ascii="Tahoma" w:hAnsi="Tahoma" w:cs="Tahoma"/>
          <w:color w:val="000000"/>
        </w:rPr>
        <w:t>distribuire questo prodotto al posto delle copie con licenza di System Center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Pr>
                <w:rFonts w:ascii="Tahoma" w:hAnsi="Tahoma" w:cs="Tahoma"/>
                <w:b/>
                <w:bCs/>
                <w:sz w:val="18"/>
                <w:szCs w:val="18"/>
              </w:rPr>
              <w:t>Licenza Idonea</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 Protection Manager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Standard</w:t>
            </w:r>
          </w:p>
        </w:tc>
      </w:tr>
    </w:tbl>
    <w:p w14:paraId="2859E65C" w14:textId="77777777" w:rsidR="00EB0883" w:rsidRPr="00AB18F6" w:rsidRDefault="00EB0883" w:rsidP="006A4355">
      <w:pPr>
        <w:spacing w:after="80"/>
        <w:rPr>
          <w:rFonts w:ascii="Tahoma" w:hAnsi="Tahoma" w:cs="Tahoma"/>
          <w:sz w:val="16"/>
          <w:szCs w:val="16"/>
        </w:rPr>
      </w:pPr>
    </w:p>
    <w:p w14:paraId="1FA9F3D6" w14:textId="2E154AEF" w:rsidR="00775D5C" w:rsidRPr="007674C2" w:rsidRDefault="00775D5C" w:rsidP="005F58E3">
      <w:pPr>
        <w:keepNext/>
        <w:spacing w:before="120" w:after="120"/>
        <w:rPr>
          <w:rFonts w:ascii="Tahoma" w:hAnsi="Tahoma" w:cs="Tahoma"/>
        </w:rPr>
      </w:pPr>
      <w:r>
        <w:rPr>
          <w:rFonts w:ascii="Tahoma" w:hAnsi="Tahoma" w:cs="Tahoma"/>
          <w:b/>
        </w:rPr>
        <w:t>Visual Studio 2019</w:t>
      </w:r>
    </w:p>
    <w:p w14:paraId="55FC0C97" w14:textId="750B6DB7" w:rsidR="00775D5C" w:rsidRPr="007674C2" w:rsidRDefault="00775D5C" w:rsidP="008E2012">
      <w:pPr>
        <w:spacing w:before="120" w:after="120"/>
        <w:rPr>
          <w:rFonts w:ascii="Tahoma" w:hAnsi="Tahoma" w:cs="Tahoma"/>
        </w:rPr>
      </w:pPr>
      <w:r>
        <w:rPr>
          <w:rFonts w:ascii="Tahoma" w:hAnsi="Tahoma" w:cs="Tahoma"/>
          <w:color w:val="000000"/>
        </w:rPr>
        <w:t xml:space="preserve">Visual Studio 2019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2017 potranno, a decorrere dal 1° aprile 2019, eseguire l’aggiornamento a Visual Studio 2019 e distribuire questo prodotto al posto delle copie con licenza di Visual Studio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Pr>
                <w:rFonts w:ascii="Tahoma" w:hAnsi="Tahoma" w:cs="Tahoma"/>
                <w:b/>
                <w:bCs/>
                <w:sz w:val="18"/>
                <w:szCs w:val="18"/>
              </w:rPr>
              <w:t>Licenza Idonea</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AB18F6" w:rsidRDefault="00FB52EE" w:rsidP="006A4355">
      <w:pPr>
        <w:spacing w:after="80"/>
        <w:rPr>
          <w:rFonts w:ascii="Tahoma" w:hAnsi="Tahoma" w:cs="Tahoma"/>
          <w:sz w:val="16"/>
          <w:szCs w:val="16"/>
        </w:rPr>
      </w:pPr>
    </w:p>
    <w:p w14:paraId="18BC45F3" w14:textId="3C2F882E" w:rsidR="00FB52EE" w:rsidRPr="007674C2" w:rsidRDefault="005D5C97" w:rsidP="00FB52EE">
      <w:pPr>
        <w:keepNext/>
        <w:spacing w:before="120" w:after="120"/>
        <w:rPr>
          <w:rFonts w:ascii="Tahoma" w:hAnsi="Tahoma" w:cs="Tahoma"/>
        </w:rPr>
      </w:pPr>
      <w:r>
        <w:rPr>
          <w:rFonts w:ascii="Tahoma" w:hAnsi="Tahoma" w:cs="Tahoma"/>
          <w:b/>
        </w:rPr>
        <w:t>Microsoft Azure DevOps Server 2019</w:t>
      </w:r>
    </w:p>
    <w:p w14:paraId="09D44AA1" w14:textId="61207608" w:rsidR="00FB52EE" w:rsidRPr="007674C2" w:rsidRDefault="005D5C97" w:rsidP="00FB52EE">
      <w:pPr>
        <w:spacing w:before="120" w:after="120"/>
        <w:rPr>
          <w:rFonts w:ascii="Tahoma" w:hAnsi="Tahoma" w:cs="Tahoma"/>
        </w:rPr>
      </w:pPr>
      <w:r>
        <w:rPr>
          <w:rFonts w:ascii="Tahoma" w:hAnsi="Tahoma" w:cs="Tahoma"/>
          <w:color w:val="000000"/>
        </w:rPr>
        <w:t xml:space="preserve">Microsoft Azure DevOps Server 2019 è l’ultima versione di Microsoft Azure DevOps Server, precedentemente nota come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2017 potranno, a decorrere dal 1° aprile 2019, eseguire l’aggiornamento a Microsoft Azure DevOps Server 2019 e</w:t>
      </w:r>
      <w:r w:rsidR="006A4355">
        <w:rPr>
          <w:rFonts w:ascii="Tahoma" w:hAnsi="Tahoma" w:cs="Tahoma"/>
          <w:color w:val="000000"/>
        </w:rPr>
        <w:t> </w:t>
      </w:r>
      <w:r>
        <w:rPr>
          <w:rFonts w:ascii="Tahoma" w:hAnsi="Tahoma" w:cs="Tahoma"/>
          <w:color w:val="000000"/>
        </w:rPr>
        <w:t>distribuire questo prodotto al posto delle copie con licenza di Visual Studio Team Foundation Server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Pr>
                <w:rFonts w:ascii="Tahoma" w:hAnsi="Tahoma" w:cs="Tahoma"/>
                <w:b/>
                <w:bCs/>
                <w:sz w:val="18"/>
                <w:szCs w:val="18"/>
              </w:rPr>
              <w:t>Licenza Idonea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6"/>
    </w:tbl>
    <w:p w14:paraId="5282C190" w14:textId="77777777" w:rsidR="00FB52EE" w:rsidRPr="00AB18F6" w:rsidRDefault="00FB52EE" w:rsidP="006A4355">
      <w:pPr>
        <w:spacing w:after="80"/>
        <w:rPr>
          <w:rFonts w:ascii="Tahoma" w:hAnsi="Tahoma" w:cs="Tahoma"/>
          <w:sz w:val="16"/>
          <w:szCs w:val="16"/>
        </w:rPr>
      </w:pPr>
    </w:p>
    <w:p w14:paraId="22BB8D92" w14:textId="78E3B424" w:rsidR="008C62F2" w:rsidRPr="00A329A2" w:rsidRDefault="00B017CA" w:rsidP="00F21859">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7674C2" w:rsidRDefault="00B017CA" w:rsidP="00F21859">
      <w:pPr>
        <w:pStyle w:val="ListParagraph"/>
        <w:numPr>
          <w:ilvl w:val="0"/>
          <w:numId w:val="36"/>
        </w:numPr>
        <w:spacing w:before="120" w:after="120"/>
        <w:rPr>
          <w:rFonts w:ascii="Tahoma" w:hAnsi="Tahoma" w:cs="Tahoma"/>
        </w:rPr>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7674C2" w:rsidRDefault="00B017CA" w:rsidP="00F21859">
      <w:pPr>
        <w:pStyle w:val="ListParagraph"/>
        <w:numPr>
          <w:ilvl w:val="0"/>
          <w:numId w:val="36"/>
        </w:numPr>
        <w:spacing w:before="120" w:after="120"/>
        <w:rPr>
          <w:rFonts w:ascii="Tahoma" w:hAnsi="Tahoma" w:cs="Tahoma"/>
        </w:rPr>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9" w:history="1">
        <w:r>
          <w:rPr>
            <w:rStyle w:val="Hyperlink"/>
            <w:rFonts w:ascii="Tahoma" w:hAnsi="Tahoma" w:cs="Tahoma"/>
          </w:rPr>
          <w:t>http://technet.microsoft.com/en-us/library/ff603511.aspx</w:t>
        </w:r>
      </w:hyperlink>
      <w:r>
        <w:rPr>
          <w:rFonts w:ascii="Tahoma" w:hAnsi="Tahoma" w:cs="Tahoma"/>
        </w:rPr>
        <w:t>.</w:t>
      </w:r>
    </w:p>
    <w:p w14:paraId="505D8E26" w14:textId="5FFCD715" w:rsidR="00040D5D" w:rsidRPr="007674C2" w:rsidRDefault="00B017CA" w:rsidP="007E1A4B">
      <w:pPr>
        <w:pStyle w:val="ListParagraph"/>
        <w:numPr>
          <w:ilvl w:val="0"/>
          <w:numId w:val="36"/>
        </w:numPr>
        <w:spacing w:before="120" w:after="120"/>
        <w:rPr>
          <w:rFonts w:ascii="Tahoma" w:hAnsi="Tahoma" w:cs="Tahoma"/>
        </w:rPr>
      </w:pPr>
      <w:r>
        <w:rPr>
          <w:rFonts w:ascii="Tahoma" w:hAnsi="Tahoma" w:cs="Tahoma"/>
        </w:rPr>
        <w:t xml:space="preserve">I prodotti contrassegnati da “r”: per i codici delle CAL RDS il licenziatario dovrà scrivere all’indirizzo </w:t>
      </w:r>
      <w:hyperlink r:id="rId10" w:history="1">
        <w:r>
          <w:rPr>
            <w:rStyle w:val="Hyperlink"/>
            <w:rFonts w:ascii="Tahoma" w:hAnsi="Tahoma" w:cs="Tahoma"/>
          </w:rPr>
          <w:t>isvroy@microsoft.com</w:t>
        </w:r>
      </w:hyperlink>
      <w:r>
        <w:rPr>
          <w:rFonts w:ascii="Tahoma" w:hAnsi="Tahoma" w:cs="Tahoma"/>
        </w:rPr>
        <w:t>.</w:t>
      </w:r>
      <w:r>
        <w:br w:type="page"/>
      </w:r>
    </w:p>
    <w:p w14:paraId="22BB8D99" w14:textId="08DE39D6" w:rsidR="00555783" w:rsidRPr="00A329A2" w:rsidRDefault="00CC3B64" w:rsidP="00F21859">
      <w:pPr>
        <w:spacing w:before="120" w:after="120"/>
      </w:pPr>
      <w:r>
        <w:rPr>
          <w:rFonts w:ascii="Tahoma" w:hAnsi="Tahoma" w:cs="Tahoma"/>
          <w:b/>
          <w:color w:val="FF6600"/>
          <w:sz w:val="24"/>
          <w:szCs w:val="24"/>
        </w:rPr>
        <w:lastRenderedPageBreak/>
        <w:t>Condizioni Aggiuntive per i Programmi</w:t>
      </w:r>
    </w:p>
    <w:p w14:paraId="22BB8D9B" w14:textId="146C1925" w:rsidR="00FA6CE6" w:rsidRPr="00AB18F6" w:rsidRDefault="003034F7" w:rsidP="00AB18F6">
      <w:pPr>
        <w:pStyle w:val="ListParagraph"/>
        <w:numPr>
          <w:ilvl w:val="0"/>
          <w:numId w:val="37"/>
        </w:numPr>
        <w:spacing w:before="80" w:after="80"/>
        <w:rPr>
          <w:rFonts w:ascii="Tahoma" w:hAnsi="Tahoma" w:cs="Tahoma"/>
        </w:rPr>
      </w:pPr>
      <w:r w:rsidRPr="00AB18F6">
        <w:rPr>
          <w:rFonts w:ascii="Tahoma" w:hAnsi="Tahoma" w:cs="Tahoma"/>
          <w:b/>
        </w:rPr>
        <w:t>Riservatezza dei Codici.</w:t>
      </w:r>
      <w:r w:rsidRPr="00AB18F6">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1" w:history="1">
        <w:r w:rsidRPr="00AB18F6">
          <w:rPr>
            <w:rStyle w:val="Hyperlink"/>
            <w:rFonts w:ascii="Tahoma" w:hAnsi="Tahoma" w:cs="Tahoma"/>
          </w:rPr>
          <w:t>http://www.microsoft.com/piracy/</w:t>
        </w:r>
      </w:hyperlink>
      <w:r w:rsidRPr="00AB18F6">
        <w:rPr>
          <w:rFonts w:ascii="Tahoma" w:hAnsi="Tahoma" w:cs="Tahoma"/>
        </w:rPr>
        <w:t>.</w:t>
      </w:r>
    </w:p>
    <w:p w14:paraId="22BB8D9D" w14:textId="4932C988" w:rsidR="00CC3B64" w:rsidRPr="007674C2" w:rsidRDefault="00CC3B64" w:rsidP="00AB18F6">
      <w:pPr>
        <w:pStyle w:val="ListParagraph"/>
        <w:numPr>
          <w:ilvl w:val="0"/>
          <w:numId w:val="37"/>
        </w:numPr>
        <w:spacing w:before="80" w:after="80"/>
        <w:rPr>
          <w:rFonts w:ascii="Tahoma" w:hAnsi="Tahoma" w:cs="Tahoma"/>
        </w:rPr>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w:t>
      </w:r>
      <w:r w:rsidR="00AB18F6">
        <w:rPr>
          <w:rFonts w:ascii="Tahoma" w:hAnsi="Tahoma" w:cs="Tahoma"/>
        </w:rPr>
        <w:t> </w:t>
      </w:r>
      <w:r>
        <w:rPr>
          <w:rFonts w:ascii="Tahoma" w:hAnsi="Tahoma" w:cs="Tahoma"/>
        </w:rPr>
        <w:t>creino o si propongano di creare obbligazioni per Microsoft o i suoi fornitori in relazione ai Prodotti oppure (ii)</w:t>
      </w:r>
      <w:r w:rsidR="00AB18F6">
        <w:rPr>
          <w:rFonts w:ascii="Tahoma" w:hAnsi="Tahoma" w:cs="Tahoma"/>
        </w:rPr>
        <w:t> </w:t>
      </w:r>
      <w:r>
        <w:rPr>
          <w:rFonts w:ascii="Tahoma" w:hAnsi="Tahoma" w:cs="Tahoma"/>
        </w:rPr>
        <w:t>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w:t>
      </w:r>
      <w:r w:rsidR="00AB18F6">
        <w:rPr>
          <w:rFonts w:ascii="Tahoma" w:hAnsi="Tahoma" w:cs="Tahoma"/>
        </w:rPr>
        <w:t> </w:t>
      </w:r>
      <w:r>
        <w:rPr>
          <w:rFonts w:ascii="Tahoma" w:hAnsi="Tahoma" w:cs="Tahoma"/>
        </w:rPr>
        <w:t>questione sia: (a) divulgato o distribuito nel formato di codice sorgente, (b) concesso in licenza allo scopo di creare materiale correlato o (c) ridistribuibile senza alcun costo aggiuntivo.</w:t>
      </w:r>
    </w:p>
    <w:p w14:paraId="22BB8D9F" w14:textId="6D164193" w:rsidR="003F3497" w:rsidRPr="007674C2" w:rsidRDefault="003F3497" w:rsidP="00AB18F6">
      <w:pPr>
        <w:pStyle w:val="ListParagraph"/>
        <w:numPr>
          <w:ilvl w:val="0"/>
          <w:numId w:val="37"/>
        </w:numPr>
        <w:spacing w:before="80" w:after="80"/>
        <w:rPr>
          <w:rFonts w:ascii="Tahoma" w:hAnsi="Tahoma" w:cs="Tahoma"/>
        </w:rPr>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7674C2" w:rsidRDefault="00CC3B64" w:rsidP="00AB18F6">
      <w:pPr>
        <w:pStyle w:val="ListParagraph"/>
        <w:numPr>
          <w:ilvl w:val="0"/>
          <w:numId w:val="37"/>
        </w:numPr>
        <w:spacing w:before="80" w:after="80"/>
        <w:rPr>
          <w:rFonts w:ascii="Tahoma" w:hAnsi="Tahoma" w:cs="Tahoma"/>
        </w:rPr>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5429974E" w:rsidR="00CC3B64" w:rsidRPr="007674C2" w:rsidRDefault="00CC3B64" w:rsidP="00AB18F6">
      <w:pPr>
        <w:pStyle w:val="ListParagraph"/>
        <w:numPr>
          <w:ilvl w:val="0"/>
          <w:numId w:val="37"/>
        </w:numPr>
        <w:spacing w:before="80" w:after="80"/>
        <w:rPr>
          <w:rFonts w:ascii="Tahoma" w:hAnsi="Tahoma" w:cs="Tahoma"/>
        </w:rPr>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w:t>
      </w:r>
      <w:r w:rsidR="00AB18F6">
        <w:rPr>
          <w:rFonts w:ascii="Tahoma" w:hAnsi="Tahoma" w:cs="Tahoma"/>
        </w:rPr>
        <w:t> </w:t>
      </w:r>
      <w:r>
        <w:rPr>
          <w:rFonts w:ascii="Tahoma" w:hAnsi="Tahoma" w:cs="Tahoma"/>
        </w:rPr>
        <w:t>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di alcuna parte di tali transazioni o promozioni.</w:t>
      </w:r>
    </w:p>
    <w:p w14:paraId="22BB8DA5" w14:textId="33AD8910" w:rsidR="00CC3B64" w:rsidRPr="007674C2" w:rsidRDefault="00CC3B64" w:rsidP="00AB18F6">
      <w:pPr>
        <w:pStyle w:val="ListParagraph"/>
        <w:numPr>
          <w:ilvl w:val="0"/>
          <w:numId w:val="37"/>
        </w:numPr>
        <w:spacing w:before="80"/>
        <w:rPr>
          <w:rFonts w:ascii="Tahoma" w:hAnsi="Tahoma" w:cs="Tahoma"/>
        </w:rPr>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7674C2" w:rsidRDefault="00CC3B64" w:rsidP="00AB18F6">
      <w:pPr>
        <w:numPr>
          <w:ilvl w:val="0"/>
          <w:numId w:val="3"/>
        </w:numPr>
        <w:tabs>
          <w:tab w:val="clear" w:pos="1260"/>
          <w:tab w:val="left" w:pos="720"/>
        </w:tabs>
        <w:ind w:left="720"/>
        <w:rPr>
          <w:rFonts w:ascii="Tahoma" w:hAnsi="Tahoma" w:cs="Tahoma"/>
        </w:rPr>
      </w:pPr>
      <w:r>
        <w:rPr>
          <w:rFonts w:ascii="Tahoma" w:hAnsi="Tahoma" w:cs="Tahoma"/>
        </w:rPr>
        <w:t>dovrà aver prima sottoscritto un modulo per il Contratto Academic e per l’Iscrizione Academic e</w:t>
      </w:r>
    </w:p>
    <w:p w14:paraId="22BB8DA8" w14:textId="77777777" w:rsidR="00CC3B64" w:rsidRPr="007674C2" w:rsidRDefault="00CC3B64" w:rsidP="00AB18F6">
      <w:pPr>
        <w:numPr>
          <w:ilvl w:val="0"/>
          <w:numId w:val="3"/>
        </w:numPr>
        <w:tabs>
          <w:tab w:val="clear" w:pos="1260"/>
          <w:tab w:val="left" w:pos="720"/>
        </w:tabs>
        <w:ind w:left="720"/>
        <w:rPr>
          <w:rFonts w:ascii="Tahoma" w:hAnsi="Tahoma" w:cs="Tahoma"/>
        </w:rPr>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3782EDCE" w:rsidR="00CC3B64" w:rsidRPr="007674C2" w:rsidRDefault="00CC3B64" w:rsidP="00AB18F6">
      <w:pPr>
        <w:numPr>
          <w:ilvl w:val="0"/>
          <w:numId w:val="3"/>
        </w:numPr>
        <w:tabs>
          <w:tab w:val="clear" w:pos="1260"/>
          <w:tab w:val="left" w:pos="720"/>
        </w:tabs>
        <w:ind w:left="720"/>
        <w:rPr>
          <w:rFonts w:ascii="Tahoma" w:hAnsi="Tahoma" w:cs="Tahoma"/>
        </w:rPr>
      </w:pPr>
      <w:r>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Pr>
          <w:rFonts w:ascii="Tahoma" w:hAnsi="Tahoma" w:cs="Tahoma"/>
        </w:rPr>
        <w:lastRenderedPageBreak/>
        <w:t>Education qualificati per le aree in cui il licenziatario o le sue Consociate designate distribuiscono le Soluzioni</w:t>
      </w:r>
      <w:r w:rsidR="007674C2">
        <w:rPr>
          <w:rFonts w:ascii="Tahoma" w:hAnsi="Tahoma" w:cs="Tahoma"/>
        </w:rPr>
        <w:t> </w:t>
      </w:r>
      <w:r>
        <w:rPr>
          <w:rFonts w:ascii="Tahoma" w:hAnsi="Tahoma" w:cs="Tahoma"/>
        </w:rPr>
        <w:t>Unificate.</w:t>
      </w:r>
    </w:p>
    <w:p w14:paraId="22BB8DAB" w14:textId="4F00B671" w:rsidR="00E43388" w:rsidRPr="007674C2" w:rsidRDefault="00CC3B64" w:rsidP="00F21859">
      <w:pPr>
        <w:spacing w:before="120" w:after="120"/>
        <w:ind w:firstLine="360"/>
        <w:rPr>
          <w:rFonts w:ascii="Tahoma" w:hAnsi="Tahoma" w:cs="Tahoma"/>
        </w:rPr>
      </w:pPr>
      <w:r>
        <w:rPr>
          <w:rFonts w:ascii="Tahoma" w:hAnsi="Tahoma" w:cs="Tahoma"/>
        </w:rPr>
        <w:t>I criteri riguardanti gli Utenti Finali qualificati education sono specificati nell’Iscrizione Academic.</w:t>
      </w:r>
    </w:p>
    <w:p w14:paraId="22BB8DAD" w14:textId="2E264808" w:rsidR="00554191" w:rsidRPr="007674C2" w:rsidRDefault="00554191" w:rsidP="00EE3044">
      <w:pPr>
        <w:pStyle w:val="ListParagraph"/>
        <w:numPr>
          <w:ilvl w:val="0"/>
          <w:numId w:val="37"/>
        </w:numPr>
        <w:spacing w:before="120"/>
        <w:rPr>
          <w:rFonts w:ascii="Tahoma" w:hAnsi="Tahoma" w:cs="Tahoma"/>
        </w:rPr>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7674C2" w:rsidRDefault="00554191" w:rsidP="00EE3044">
      <w:pPr>
        <w:numPr>
          <w:ilvl w:val="0"/>
          <w:numId w:val="3"/>
        </w:numPr>
        <w:tabs>
          <w:tab w:val="clear" w:pos="1260"/>
          <w:tab w:val="left" w:pos="720"/>
        </w:tabs>
        <w:ind w:left="720"/>
        <w:rPr>
          <w:rFonts w:ascii="Tahoma" w:hAnsi="Tahoma" w:cs="Tahoma"/>
        </w:rPr>
      </w:pPr>
      <w:r>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7674C2"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64373072" w:rsidR="006A34DC" w:rsidRPr="007674C2" w:rsidRDefault="006A34DC" w:rsidP="00F21859">
      <w:pPr>
        <w:pStyle w:val="ListParagraph"/>
        <w:numPr>
          <w:ilvl w:val="0"/>
          <w:numId w:val="37"/>
        </w:numPr>
        <w:spacing w:before="120" w:after="120"/>
        <w:rPr>
          <w:rFonts w:ascii="Tahoma" w:hAnsi="Tahoma" w:cs="Tahoma"/>
        </w:rPr>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w:t>
      </w:r>
      <w:r w:rsidR="00AB18F6">
        <w:rPr>
          <w:rFonts w:ascii="Tahoma" w:hAnsi="Tahoma" w:cs="Tahoma"/>
        </w:rPr>
        <w:t> </w:t>
      </w:r>
      <w:r>
        <w:rPr>
          <w:rFonts w:ascii="Tahoma" w:hAnsi="Tahoma" w:cs="Tahoma"/>
        </w:rPr>
        <w:t>di outsourcing per l’Utente Finale e che alla scadenza o alla risoluzione del contatto richieda alla Società di Esternalizzazione di rimuovere tutte le copie dei Prodotti presenti sui suoi server e restituisca o distrugga i supporti di</w:t>
      </w:r>
      <w:r w:rsidR="00AB18F6">
        <w:rPr>
          <w:rFonts w:ascii="Tahoma" w:hAnsi="Tahoma" w:cs="Tahoma"/>
        </w:rPr>
        <w:t> </w:t>
      </w:r>
      <w:r>
        <w:rPr>
          <w:rFonts w:ascii="Tahoma" w:hAnsi="Tahoma" w:cs="Tahoma"/>
        </w:rPr>
        <w:t>memorizzazione tramite i quali l’Utente Finale ha fornito i Prodotti. L’utilizzo dei Prodotti rimane soggetto alle condizioni del Contratto (ad esempio, dovrà essere completamente Integrato con la Soluzione Unificata) e del Contratto con l’Utente Finale.</w:t>
      </w:r>
    </w:p>
    <w:p w14:paraId="56962C19" w14:textId="3D119340" w:rsidR="00DF3CB9" w:rsidRPr="007674C2" w:rsidRDefault="00DA1DEE" w:rsidP="005D5C97">
      <w:pPr>
        <w:pStyle w:val="ListParagraph"/>
        <w:numPr>
          <w:ilvl w:val="0"/>
          <w:numId w:val="37"/>
        </w:numPr>
        <w:spacing w:before="60" w:after="120"/>
        <w:rPr>
          <w:rFonts w:ascii="Tahoma" w:hAnsi="Tahoma" w:cs="Tahoma"/>
        </w:rPr>
      </w:pPr>
      <w:r>
        <w:rPr>
          <w:rFonts w:ascii="Tahoma" w:hAnsi="Tahoma" w:cs="Tahoma"/>
          <w:b/>
        </w:rPr>
        <w:t xml:space="preserve">Diritti di Downgrade. </w:t>
      </w:r>
      <w:r>
        <w:rPr>
          <w:rFonts w:ascii="Tahoma" w:hAnsi="Tahoma" w:cs="Tahoma"/>
          <w:color w:val="000000"/>
        </w:rPr>
        <w:t>Nonostante qualsiasi altra disposizione del Contratto o delle Condizioni di Licenza Microsoft, il</w:t>
      </w:r>
      <w:r w:rsidR="00AB18F6">
        <w:rPr>
          <w:rFonts w:ascii="Tahoma" w:hAnsi="Tahoma" w:cs="Tahoma"/>
          <w:color w:val="000000"/>
        </w:rPr>
        <w:t> </w:t>
      </w:r>
      <w:r>
        <w:rPr>
          <w:rFonts w:ascii="Tahoma" w:hAnsi="Tahoma" w:cs="Tahoma"/>
          <w:color w:val="000000"/>
        </w:rPr>
        <w:t xml:space="preserve">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all’indirizzo </w:t>
      </w:r>
      <w:hyperlink r:id="rId12"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w:t>
      </w:r>
      <w:r w:rsidR="00AB18F6">
        <w:rPr>
          <w:rFonts w:ascii="Tahoma" w:hAnsi="Tahoma" w:cs="Tahoma"/>
          <w:color w:val="000000"/>
        </w:rPr>
        <w:t> </w:t>
      </w:r>
      <w:r>
        <w:rPr>
          <w:rFonts w:ascii="Tahoma" w:hAnsi="Tahoma" w:cs="Tahoma"/>
          <w:color w:val="000000"/>
        </w:rPr>
        <w:t>di tali Diritti di Downgrade non estende il Ciclo di Vita del Supporto delle versioni precedenti dei Prodotti</w:t>
      </w:r>
      <w:r>
        <w:rPr>
          <w:rFonts w:ascii="Tahoma" w:hAnsi="Tahoma" w:cs="Tahoma"/>
        </w:rPr>
        <w:t xml:space="preserve">. </w:t>
      </w:r>
      <w:r>
        <w:rPr>
          <w:rFonts w:ascii="Tahoma" w:hAnsi="Tahoma" w:cs="Tahoma"/>
          <w:color w:val="000000"/>
        </w:rPr>
        <w:t>Il</w:t>
      </w:r>
      <w:r w:rsidR="00AB18F6">
        <w:rPr>
          <w:rFonts w:ascii="Tahoma" w:hAnsi="Tahoma" w:cs="Tahoma"/>
          <w:color w:val="000000"/>
        </w:rPr>
        <w:t> </w:t>
      </w:r>
      <w:r>
        <w:rPr>
          <w:rFonts w:ascii="Tahoma" w:hAnsi="Tahoma" w:cs="Tahoma"/>
          <w:color w:val="000000"/>
        </w:rPr>
        <w:t>licenziatario dovrà ottenere in licenza i Prodotti distribuiti in conformità alle Condizioni di Licenza Microsoft per il</w:t>
      </w:r>
      <w:r w:rsidR="00AB18F6">
        <w:rPr>
          <w:rFonts w:ascii="Tahoma" w:hAnsi="Tahoma" w:cs="Tahoma"/>
          <w:color w:val="000000"/>
        </w:rPr>
        <w:t> </w:t>
      </w:r>
      <w:r>
        <w:rPr>
          <w:rFonts w:ascii="Tahoma" w:hAnsi="Tahoma" w:cs="Tahoma"/>
          <w:color w:val="000000"/>
        </w:rPr>
        <w:t xml:space="preserve">Prodotto indicato. </w:t>
      </w:r>
    </w:p>
    <w:p w14:paraId="4B33D725" w14:textId="399CFCAC" w:rsidR="003331FA" w:rsidRPr="007674C2" w:rsidRDefault="003331FA" w:rsidP="00DF3CB9">
      <w:pPr>
        <w:spacing w:before="60" w:after="120"/>
        <w:ind w:left="360"/>
        <w:rPr>
          <w:rFonts w:ascii="Tahoma" w:hAnsi="Tahoma" w:cs="Tahoma"/>
        </w:rPr>
      </w:pPr>
      <w:r>
        <w:rPr>
          <w:rFonts w:ascii="Tahoma" w:hAnsi="Tahoma" w:cs="Tahoma"/>
          <w:color w:val="000000"/>
        </w:rPr>
        <w:t>La versione corrente si riferisce ai prodotti elencati nell’ultima Lista dei Prodotti di cui sopra e ai prodotti che rientrano nel periodo della Distribuzione Estesa applicabile.</w:t>
      </w:r>
    </w:p>
    <w:p w14:paraId="47A40D7A" w14:textId="1133696C" w:rsidR="00DA1DEE" w:rsidRPr="007674C2" w:rsidRDefault="00DA1DEE" w:rsidP="00EE3044">
      <w:pPr>
        <w:pStyle w:val="ListParagraph"/>
        <w:numPr>
          <w:ilvl w:val="0"/>
          <w:numId w:val="37"/>
        </w:numPr>
        <w:spacing w:before="120" w:after="60"/>
        <w:rPr>
          <w:rFonts w:ascii="Tahoma" w:hAnsi="Tahoma" w:cs="Tahoma"/>
        </w:rPr>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6067BAFE" w:rsidR="00DA1DEE" w:rsidRPr="007674C2" w:rsidRDefault="00DA1DEE" w:rsidP="00EE3044">
      <w:pPr>
        <w:pStyle w:val="NoSpacing"/>
        <w:spacing w:before="60" w:after="60"/>
        <w:ind w:left="360"/>
        <w:rPr>
          <w:rFonts w:ascii="Tahoma" w:hAnsi="Tahoma" w:cs="Tahoma"/>
        </w:rPr>
      </w:pPr>
      <w:r>
        <w:rPr>
          <w:rFonts w:ascii="Tahoma" w:hAnsi="Tahoma" w:cs="Tahoma"/>
          <w:color w:val="000000"/>
          <w:sz w:val="20"/>
          <w:szCs w:val="20"/>
        </w:rPr>
        <w:t>Tale prolungamento della Distribuzione Estesa non si applica ai prodotti che seguono. Il licenziatario potrà distribuire i</w:t>
      </w:r>
      <w:r w:rsidR="00AB18F6">
        <w:rPr>
          <w:rFonts w:ascii="Tahoma" w:hAnsi="Tahoma" w:cs="Tahoma"/>
          <w:color w:val="000000"/>
          <w:sz w:val="20"/>
          <w:szCs w:val="20"/>
        </w:rPr>
        <w:t> </w:t>
      </w:r>
      <w:r>
        <w:rPr>
          <w:rFonts w:ascii="Tahoma" w:hAnsi="Tahoma" w:cs="Tahoma"/>
          <w:color w:val="000000"/>
          <w:sz w:val="20"/>
          <w:szCs w:val="20"/>
        </w:rPr>
        <w:t>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Pr>
                <w:rFonts w:ascii="Tahoma" w:hAnsi="Tahoma" w:cs="Tahoma"/>
                <w:bCs/>
                <w:iCs/>
                <w:sz w:val="16"/>
                <w:szCs w:val="18"/>
              </w:rPr>
              <w:t>SQL Server 2008 R2, Edizioni Standard, Enterprise, Datacenter e Workgroup (Tutte le Versioni)</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Pr>
                <w:rFonts w:ascii="Tahoma" w:hAnsi="Tahoma" w:cs="Tahoma"/>
                <w:bCs/>
                <w:iCs/>
                <w:sz w:val="16"/>
                <w:szCs w:val="19"/>
              </w:rPr>
              <w:t>BizTalk Server 2010, Edizioni Branch, Standard ed Enterprise (Tutte le Versioni)</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Pr>
                <w:rFonts w:ascii="Tahoma" w:hAnsi="Tahoma" w:cs="Tahoma"/>
                <w:bCs/>
                <w:iCs/>
                <w:sz w:val="16"/>
                <w:szCs w:val="19"/>
              </w:rPr>
              <w:t>MapPoint (Tutte le Versioni)</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Pr>
                <w:rFonts w:ascii="Tahoma" w:hAnsi="Tahoma" w:cs="Tahoma"/>
                <w:bCs/>
                <w:iCs/>
                <w:sz w:val="16"/>
                <w:szCs w:val="19"/>
              </w:rPr>
              <w:t>Microsoft Dynamics CRM Server 2016 (Tutte le Versioni)</w:t>
            </w:r>
          </w:p>
        </w:tc>
      </w:tr>
    </w:tbl>
    <w:p w14:paraId="4A488797" w14:textId="77777777" w:rsidR="00D833B1" w:rsidRPr="007674C2" w:rsidRDefault="00D833B1" w:rsidP="00D833B1">
      <w:pPr>
        <w:pStyle w:val="ListParagraph"/>
        <w:spacing w:before="120" w:after="120"/>
        <w:ind w:left="450"/>
        <w:jc w:val="both"/>
        <w:rPr>
          <w:rFonts w:ascii="Tahoma" w:hAnsi="Tahoma" w:cs="Tahoma"/>
        </w:rPr>
      </w:pPr>
    </w:p>
    <w:sectPr w:rsidR="00D833B1" w:rsidRPr="007674C2"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022F" w14:textId="77777777" w:rsidR="004F5B9F" w:rsidRDefault="004F5B9F">
      <w:r>
        <w:separator/>
      </w:r>
    </w:p>
    <w:p w14:paraId="7BE1A43B" w14:textId="77777777" w:rsidR="004F5B9F" w:rsidRDefault="004F5B9F"/>
    <w:p w14:paraId="1A665F80" w14:textId="77777777" w:rsidR="004F5B9F" w:rsidRDefault="004F5B9F"/>
  </w:endnote>
  <w:endnote w:type="continuationSeparator" w:id="0">
    <w:p w14:paraId="62C74470" w14:textId="77777777" w:rsidR="004F5B9F" w:rsidRDefault="004F5B9F">
      <w:r>
        <w:continuationSeparator/>
      </w:r>
    </w:p>
    <w:p w14:paraId="119956D4" w14:textId="77777777" w:rsidR="004F5B9F" w:rsidRDefault="004F5B9F"/>
    <w:p w14:paraId="42A4CA33" w14:textId="77777777" w:rsidR="004F5B9F" w:rsidRDefault="004F5B9F"/>
  </w:endnote>
  <w:endnote w:type="continuationNotice" w:id="1">
    <w:p w14:paraId="2C3BA50D" w14:textId="77777777" w:rsidR="004F5B9F" w:rsidRDefault="004F5B9F"/>
    <w:p w14:paraId="0737A164" w14:textId="77777777" w:rsidR="004F5B9F" w:rsidRDefault="004F5B9F"/>
    <w:p w14:paraId="7C373F9C" w14:textId="77777777" w:rsidR="004F5B9F" w:rsidRDefault="004F5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345F9807" w:rsidR="006A4355" w:rsidRPr="00C01A03" w:rsidRDefault="006A4355" w:rsidP="00C01A03">
    <w:pPr>
      <w:pStyle w:val="Footer"/>
      <w:tabs>
        <w:tab w:val="clear" w:pos="8640"/>
      </w:tabs>
      <w:rPr>
        <w:rStyle w:val="LogoportDoNotTranslate"/>
        <w:rFonts w:ascii="Times New Roman" w:hAnsi="Times New Roman" w:cs="Verdana"/>
        <w:color w:val="auto"/>
        <w:sz w:val="20"/>
        <w:szCs w:val="20"/>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3685B84B" w:rsidR="006A4355" w:rsidRPr="00D950FE" w:rsidRDefault="006A4355" w:rsidP="00D950FE">
    <w:pPr>
      <w:pStyle w:val="Footer"/>
      <w:tabs>
        <w:tab w:val="clear" w:pos="8640"/>
      </w:tabs>
      <w:rPr>
        <w:rStyle w:val="LogoportDoNotTranslate"/>
        <w:rFonts w:ascii="Times New Roman" w:hAnsi="Times New Roman" w:cs="Verdana"/>
        <w:color w:val="auto"/>
        <w:sz w:val="20"/>
        <w:szCs w:val="20"/>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0E2C" w14:textId="77777777" w:rsidR="004F5B9F" w:rsidRDefault="004F5B9F">
      <w:r>
        <w:separator/>
      </w:r>
    </w:p>
    <w:p w14:paraId="2FCE8640" w14:textId="77777777" w:rsidR="004F5B9F" w:rsidRDefault="004F5B9F"/>
    <w:p w14:paraId="21011E0B" w14:textId="77777777" w:rsidR="004F5B9F" w:rsidRDefault="004F5B9F"/>
  </w:footnote>
  <w:footnote w:type="continuationSeparator" w:id="0">
    <w:p w14:paraId="30F92677" w14:textId="77777777" w:rsidR="004F5B9F" w:rsidRDefault="004F5B9F">
      <w:r>
        <w:continuationSeparator/>
      </w:r>
    </w:p>
    <w:p w14:paraId="61456C35" w14:textId="77777777" w:rsidR="004F5B9F" w:rsidRDefault="004F5B9F"/>
    <w:p w14:paraId="3F552A4F" w14:textId="77777777" w:rsidR="004F5B9F" w:rsidRDefault="004F5B9F"/>
  </w:footnote>
  <w:footnote w:type="continuationNotice" w:id="1">
    <w:p w14:paraId="0E023F55" w14:textId="77777777" w:rsidR="004F5B9F" w:rsidRDefault="004F5B9F"/>
    <w:p w14:paraId="07445E5F" w14:textId="77777777" w:rsidR="004F5B9F" w:rsidRDefault="004F5B9F"/>
    <w:p w14:paraId="64E528B8" w14:textId="77777777" w:rsidR="004F5B9F" w:rsidRDefault="004F5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5B08E32D" w:rsidR="006A4355" w:rsidRPr="00B92891" w:rsidRDefault="006A4355" w:rsidP="004A7492">
    <w:pPr>
      <w:pStyle w:val="Header"/>
      <w:spacing w:before="240"/>
      <w:rPr>
        <w:lang w:val="en-US" w:eastAsia="en-US" w:bidi="ar-SA"/>
      </w:rPr>
    </w:pPr>
    <w:r w:rsidRPr="00B92891">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6A4355" w:rsidRPr="00600BD2" w:rsidRDefault="006A4355">
    <w:pPr>
      <w:rPr>
        <w:lang w:val="en-US" w:eastAsia="en-US" w:bidi="ar-SA"/>
      </w:rPr>
    </w:pPr>
  </w:p>
  <w:p w14:paraId="32B99D99" w14:textId="77777777" w:rsidR="006A4355" w:rsidRPr="00600BD2" w:rsidRDefault="006A4355">
    <w:pPr>
      <w:rPr>
        <w:lang w:val="en-US" w:eastAsia="en-US"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6A4355" w:rsidRDefault="006A4355">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6A4355" w:rsidRDefault="006A4355">
    <w:pPr>
      <w:pStyle w:val="Header"/>
    </w:pPr>
  </w:p>
  <w:p w14:paraId="6F94761F" w14:textId="7957E341" w:rsidR="006A4355" w:rsidRDefault="006A4355">
    <w:pPr>
      <w:pStyle w:val="Header"/>
    </w:pPr>
  </w:p>
  <w:p w14:paraId="7143955E" w14:textId="77777777" w:rsidR="006A4355" w:rsidRDefault="006A4355"/>
  <w:p w14:paraId="3DA694B6" w14:textId="77777777" w:rsidR="006A4355" w:rsidRDefault="006A43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86F4ACA6"/>
    <w:lvl w:ilvl="0" w:tplc="D458C2D4">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D24193E"/>
    <w:lvl w:ilvl="0" w:tplc="CE8C5912">
      <w:start w:val="1"/>
      <w:numFmt w:val="lowerLetter"/>
      <w:lvlText w:val="%1."/>
      <w:lvlJc w:val="left"/>
      <w:pPr>
        <w:ind w:left="1080" w:hanging="360"/>
      </w:pPr>
      <w:rPr>
        <w:rFonts w:ascii="Tahoma" w:hAnsi="Tahoma" w:cs="Tahoma" w:hint="default"/>
        <w:b/>
        <w:bCs/>
        <w:sz w:val="20"/>
        <w:szCs w:val="20"/>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7536226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01D4A3A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AD46EF04"/>
    <w:lvl w:ilvl="0" w:tplc="289C5E1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foLB/WvLzZJyGY5PgZ+babM5/BhUbYj3gceWlrKRiFulR2lir7es07cs/NmCkf7+YNcFfgol7/Pah5Ne6AguQ==" w:salt="+DJOywt8qpGld5xlDin4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0E73"/>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1866"/>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5B9F"/>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0BD2"/>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4355"/>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4C2"/>
    <w:rsid w:val="00767B63"/>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64F7"/>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29A2"/>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6CA4"/>
    <w:rsid w:val="00AB012F"/>
    <w:rsid w:val="00AB18F6"/>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2891"/>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1A03"/>
    <w:rsid w:val="00C03088"/>
    <w:rsid w:val="00C04B97"/>
    <w:rsid w:val="00C07CDB"/>
    <w:rsid w:val="00C14254"/>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7D0"/>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950FE"/>
    <w:rsid w:val="00DA08B8"/>
    <w:rsid w:val="00DA0E2A"/>
    <w:rsid w:val="00DA1A94"/>
    <w:rsid w:val="00DA1DEE"/>
    <w:rsid w:val="00DA3A8D"/>
    <w:rsid w:val="00DA4D8F"/>
    <w:rsid w:val="00DA5343"/>
    <w:rsid w:val="00DA5698"/>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4377"/>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329A2"/>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329A2"/>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5137</Words>
  <Characters>29287</Characters>
  <Application>Microsoft Office Word</Application>
  <DocSecurity>8</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2021-10-14T00:58:00Z</dcterms:created>
  <dcterms:modified xsi:type="dcterms:W3CDTF">2021-10-14T00:58:00Z</dcterms:modified>
</cp:coreProperties>
</file>